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eastAsia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附件</w:t>
      </w:r>
      <w:r>
        <w:rPr>
          <w:rFonts w:ascii="宋体" w:hAnsi="宋体"/>
          <w:b/>
          <w:color w:val="000000"/>
          <w:sz w:val="18"/>
          <w:szCs w:val="18"/>
        </w:rPr>
        <w:t>1</w:t>
      </w:r>
      <w:r>
        <w:rPr>
          <w:rFonts w:hint="eastAsia" w:ascii="宋体" w:hAnsi="宋体"/>
          <w:b/>
          <w:color w:val="000000"/>
          <w:sz w:val="18"/>
          <w:szCs w:val="18"/>
        </w:rPr>
        <w:t>：</w:t>
      </w:r>
    </w:p>
    <w:p>
      <w:pPr>
        <w:jc w:val="center"/>
        <w:rPr>
          <w:rFonts w:ascii="宋体" w:eastAsia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成都纺织高等专科学校</w:t>
      </w:r>
    </w:p>
    <w:p>
      <w:pPr>
        <w:jc w:val="center"/>
        <w:rPr>
          <w:rFonts w:ascii="宋体" w:eastAsia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2016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ascii="宋体" w:hAnsi="宋体"/>
          <w:b/>
          <w:color w:val="000000"/>
          <w:sz w:val="28"/>
          <w:szCs w:val="28"/>
        </w:rPr>
        <w:t>8</w:t>
      </w:r>
      <w:r>
        <w:rPr>
          <w:rFonts w:hint="eastAsia" w:ascii="宋体" w:hAnsi="宋体"/>
          <w:b/>
          <w:color w:val="000000"/>
          <w:sz w:val="28"/>
          <w:szCs w:val="28"/>
        </w:rPr>
        <w:t>月直接考核招聘工作人员报名信息表</w:t>
      </w:r>
    </w:p>
    <w:p>
      <w:pPr>
        <w:rPr>
          <w:rFonts w:ascii="宋体" w:eastAsia="宋体"/>
          <w:b/>
          <w:color w:val="000000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198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414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65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414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654" w:type="dxa"/>
            <w:vMerge w:val="continue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2"/>
          </w:tcPr>
          <w:p>
            <w:pPr>
              <w:widowControl w:val="0"/>
              <w:spacing w:line="96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654" w:type="dxa"/>
            <w:vMerge w:val="continue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2654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最高学位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654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2654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身高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视力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体重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户口所在地</w:t>
            </w:r>
          </w:p>
        </w:tc>
        <w:tc>
          <w:tcPr>
            <w:tcW w:w="2654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家庭通讯地址</w:t>
            </w:r>
          </w:p>
        </w:tc>
        <w:tc>
          <w:tcPr>
            <w:tcW w:w="2160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54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现居住地址</w:t>
            </w:r>
          </w:p>
        </w:tc>
        <w:tc>
          <w:tcPr>
            <w:tcW w:w="2160" w:type="dxa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学习类别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考生类型</w:t>
            </w:r>
          </w:p>
        </w:tc>
        <w:tc>
          <w:tcPr>
            <w:tcW w:w="2160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  <w:r>
              <w:rPr>
                <w:rFonts w:hint="eastAsia"/>
                <w:color w:val="000000"/>
                <w:szCs w:val="21"/>
              </w:rPr>
              <w:t>地址</w:t>
            </w:r>
          </w:p>
        </w:tc>
        <w:tc>
          <w:tcPr>
            <w:tcW w:w="2654" w:type="dxa"/>
          </w:tcPr>
          <w:p>
            <w:pPr>
              <w:widowControl w:val="0"/>
              <w:spacing w:line="480" w:lineRule="auto"/>
              <w:jc w:val="center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ind w:firstLine="640" w:firstLineChars="200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所受奖惩情况</w:t>
            </w:r>
          </w:p>
        </w:tc>
        <w:tc>
          <w:tcPr>
            <w:tcW w:w="6794" w:type="dxa"/>
            <w:gridSpan w:val="3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after="0"/>
              <w:jc w:val="both"/>
              <w:textAlignment w:val="baseline"/>
              <w:rPr>
                <w:rFonts w:ascii="宋体"/>
                <w:i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获过何种专业证书</w:t>
            </w:r>
            <w:r>
              <w:rPr>
                <w:rFonts w:ascii="宋体" w:eastAsia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color w:val="000000"/>
                <w:szCs w:val="21"/>
              </w:rPr>
              <w:t>有何专长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spacing w:line="480" w:lineRule="auto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家庭成员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基层工作经历及工作年限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考生诚信承诺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spacing w:line="240" w:lineRule="atLeast"/>
              <w:jc w:val="both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780"/>
              </w:tabs>
              <w:spacing w:line="240" w:lineRule="atLeast"/>
              <w:jc w:val="both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780"/>
              </w:tabs>
              <w:spacing w:line="240" w:lineRule="atLeast"/>
              <w:jc w:val="both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本次考试中遵纪守法、诚信应考、不作弊、不违纪。</w:t>
            </w:r>
          </w:p>
          <w:p>
            <w:pPr>
              <w:widowControl w:val="0"/>
              <w:spacing w:line="240" w:lineRule="atLeast"/>
              <w:ind w:firstLine="4480" w:firstLineChars="1400"/>
              <w:jc w:val="both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widowControl w:val="0"/>
              <w:spacing w:line="240" w:lineRule="atLeast"/>
              <w:ind w:firstLine="4480" w:firstLineChars="1400"/>
              <w:jc w:val="both"/>
              <w:rPr>
                <w:rFonts w:ascii="宋体" w:eastAsia="宋体"/>
                <w:color w:val="000000"/>
                <w:szCs w:val="21"/>
              </w:rPr>
            </w:pPr>
          </w:p>
          <w:p>
            <w:pPr>
              <w:widowControl w:val="0"/>
              <w:spacing w:line="240" w:lineRule="atLeast"/>
              <w:ind w:firstLine="2560" w:firstLineChars="800"/>
              <w:jc w:val="both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承诺人签名：</w:t>
            </w:r>
          </w:p>
          <w:p>
            <w:pPr>
              <w:widowControl w:val="0"/>
              <w:spacing w:line="240" w:lineRule="atLeast"/>
              <w:jc w:val="both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部门名称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岗位名称</w:t>
            </w:r>
          </w:p>
        </w:tc>
        <w:tc>
          <w:tcPr>
            <w:tcW w:w="6794" w:type="dxa"/>
            <w:gridSpan w:val="3"/>
          </w:tcPr>
          <w:p>
            <w:pPr>
              <w:widowControl w:val="0"/>
              <w:jc w:val="both"/>
              <w:rPr>
                <w:rFonts w:ascii="宋体" w:eastAsia="宋体"/>
                <w:color w:val="000000"/>
                <w:szCs w:val="21"/>
              </w:rPr>
            </w:pPr>
          </w:p>
        </w:tc>
      </w:tr>
    </w:tbl>
    <w:p>
      <w:pPr>
        <w:spacing w:line="240" w:lineRule="atLeast"/>
        <w:rPr>
          <w:color w:val="000000"/>
          <w:szCs w:val="21"/>
        </w:rPr>
      </w:pPr>
    </w:p>
    <w:p>
      <w:pPr>
        <w:spacing w:line="24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注意事项：</w:t>
      </w:r>
    </w:p>
    <w:p>
      <w:pPr>
        <w:spacing w:line="240" w:lineRule="atLeast"/>
        <w:ind w:firstLine="640" w:firstLineChars="200"/>
        <w:rPr>
          <w:color w:val="000000"/>
          <w:szCs w:val="21"/>
        </w:rPr>
      </w:pPr>
      <w:r>
        <w:rPr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请报考者认真阅读说明后如实填写。报考者隐瞒有关情况或者提供虚假材料，录用主管机关有权取消报考者的录用资格，所造成的一切损失由报考者本人承担。</w:t>
      </w:r>
    </w:p>
    <w:p>
      <w:pPr>
        <w:spacing w:line="240" w:lineRule="atLeast"/>
        <w:ind w:firstLine="640" w:firstLineChars="200"/>
        <w:rPr>
          <w:color w:val="000000"/>
          <w:szCs w:val="21"/>
        </w:rPr>
      </w:pPr>
      <w:r>
        <w:rPr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>学习类别是指普高教（普通高等院校）、成高教（指成人高等院校、自学考试和党校举办的成人高等学历教育）、其他。</w:t>
      </w:r>
    </w:p>
    <w:p>
      <w:pPr>
        <w:spacing w:line="240" w:lineRule="atLeast"/>
        <w:ind w:firstLine="640" w:firstLineChars="20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．考生类型一栏可根据报考者的具体情况填写：公务员、事业单位员工、普通应届毕业生、国企职工、其他就业人员、待业和下岗人员。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0594620">
    <w:nsid w:val="668E30BC"/>
    <w:multiLevelType w:val="multilevel"/>
    <w:tmpl w:val="668E30BC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7205946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7ECE"/>
    <w:rsid w:val="3DBD7E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目标"/>
    <w:basedOn w:val="2"/>
    <w:qFormat/>
    <w:uiPriority w:val="99"/>
    <w:pPr>
      <w:pBdr>
        <w:left w:val="single" w:color="auto" w:sz="6" w:space="5"/>
      </w:pBdr>
      <w:overflowPunct w:val="0"/>
      <w:autoSpaceDE w:val="0"/>
      <w:autoSpaceDN w:val="0"/>
      <w:adjustRightInd w:val="0"/>
      <w:spacing w:before="320"/>
    </w:pPr>
    <w:rPr>
      <w:rFonts w:ascii="Arial" w:hAnsi="Arial" w:eastAsia="宋体"/>
      <w:i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2016-08-17T15:43:00Z</dcterms:created>
  <dc:creator>汪桃华</dc:creator>
  <cp:lastModifiedBy>汪桃华</cp:lastModifiedBy>
  <dcterms:modified xsi:type="dcterms:W3CDTF">2016-08-17T15:43:44Z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