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41" w:rsidRPr="00475153" w:rsidRDefault="00D03E41" w:rsidP="00D03E41">
      <w:pPr>
        <w:rPr>
          <w:rFonts w:ascii="楷体_GB2312" w:eastAsia="楷体_GB2312"/>
          <w:sz w:val="32"/>
          <w:szCs w:val="30"/>
        </w:rPr>
      </w:pPr>
      <w:r w:rsidRPr="00475153">
        <w:rPr>
          <w:rFonts w:ascii="楷体_GB2312" w:eastAsia="楷体_GB2312" w:hint="eastAsia"/>
          <w:sz w:val="32"/>
          <w:szCs w:val="30"/>
        </w:rPr>
        <w:t>附件</w:t>
      </w:r>
      <w:r>
        <w:rPr>
          <w:rFonts w:ascii="楷体_GB2312" w:eastAsia="楷体_GB2312" w:hint="eastAsia"/>
          <w:sz w:val="32"/>
          <w:szCs w:val="30"/>
        </w:rPr>
        <w:t>1</w:t>
      </w:r>
      <w:r w:rsidRPr="00475153">
        <w:rPr>
          <w:rFonts w:ascii="楷体_GB2312" w:eastAsia="楷体_GB2312" w:hint="eastAsia"/>
          <w:sz w:val="32"/>
          <w:szCs w:val="30"/>
        </w:rPr>
        <w:t xml:space="preserve">  北京服装学院2017年</w:t>
      </w:r>
      <w:r>
        <w:rPr>
          <w:rFonts w:ascii="楷体_GB2312" w:eastAsia="楷体_GB2312" w:hint="eastAsia"/>
          <w:sz w:val="32"/>
          <w:szCs w:val="30"/>
        </w:rPr>
        <w:t>高层次人才</w:t>
      </w:r>
      <w:r w:rsidRPr="00475153">
        <w:rPr>
          <w:rFonts w:ascii="楷体_GB2312" w:eastAsia="楷体_GB2312" w:hint="eastAsia"/>
          <w:sz w:val="32"/>
          <w:szCs w:val="30"/>
        </w:rPr>
        <w:t>需求计划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619"/>
        <w:gridCol w:w="1116"/>
        <w:gridCol w:w="1134"/>
        <w:gridCol w:w="1701"/>
        <w:gridCol w:w="851"/>
        <w:gridCol w:w="2977"/>
      </w:tblGrid>
      <w:tr w:rsidR="003F2EEB" w:rsidRPr="000A3F7F" w:rsidTr="003F2EEB">
        <w:trPr>
          <w:trHeight w:val="699"/>
        </w:trPr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部门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岗位</w:t>
            </w:r>
          </w:p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岗位</w:t>
            </w:r>
          </w:p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级别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人数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</w:pPr>
            <w:r w:rsidRPr="003F2EEB"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服装设计岗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服装设计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教授，硕士以上学历；有海外执教经验者优先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服装工程岗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服装设计与工程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教授，硕士以上学历；有海外执教经验者优先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版型设计岗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</w:t>
            </w: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七</w:t>
            </w: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服装设计</w:t>
            </w: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、</w:t>
            </w: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服装工程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戏曲影视服装设计岗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戏曲服装相关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教授，硕士及以上学历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人体功效学教研岗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专技七级及以上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人体工程学、人体工效学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副高及以上职称，博士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服饰艺术与工程学院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服饰设计岗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专技七级及以上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服装与服饰设计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服饰艺术与工程学院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鞋品设计岗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专技七级及以上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鞋品设计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服饰艺术与工程学院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产品设计岗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专技七级及以上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产品设计、工业设计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服饰艺术与工程学院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珠宝首饰设计岗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专技七级及以上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珠宝首饰设计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after="200"/>
              <w:jc w:val="left"/>
              <w:rPr>
                <w:rFonts w:ascii="Tahoma" w:eastAsia="微软雅黑" w:hAnsi="Tahoma" w:cs="Times New Roman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副高及以上职称，硕士及以上学历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3F2EE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材料科学与工程学院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重点实验室学术带头人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材料学/生物基或高性能纤维方向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杰青、长江学者、千人计划入选者或具有同等学术水平的博士教授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3F2EEB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材料科学与工程学院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轻化工程专业学术带头人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纺织品色彩学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杰青、长江学者、千人计划入选者或具有同等学术水平的博士教授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时尚传播学院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时尚传播教研岗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传播、广告、时尚传媒、品牌管理方向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教授，博士。有海外留学背景或行业内有一定影响力者优先</w:t>
            </w:r>
          </w:p>
        </w:tc>
      </w:tr>
      <w:tr w:rsidR="003F2EEB" w:rsidRPr="000A3F7F" w:rsidTr="003F2EEB">
        <w:tc>
          <w:tcPr>
            <w:tcW w:w="69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F2EE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商学院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时尚管理教研岗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专技四级及以上</w:t>
            </w:r>
          </w:p>
        </w:tc>
        <w:tc>
          <w:tcPr>
            <w:tcW w:w="170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时尚管理、时尚陈列、品牌运营</w:t>
            </w:r>
          </w:p>
        </w:tc>
        <w:tc>
          <w:tcPr>
            <w:tcW w:w="851" w:type="dxa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2EEB" w:rsidRPr="003F2EEB" w:rsidRDefault="003F2EEB" w:rsidP="003F2EE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3F2EEB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教授，博士。有海外留学背景及行业从业经验者优先</w:t>
            </w:r>
          </w:p>
        </w:tc>
      </w:tr>
    </w:tbl>
    <w:p w:rsidR="000A3F7F" w:rsidRPr="000A3F7F" w:rsidRDefault="000A3F7F" w:rsidP="003410EF"/>
    <w:sectPr w:rsidR="000A3F7F" w:rsidRPr="000A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73" w:rsidRDefault="00DB4D73" w:rsidP="000562A6">
      <w:r>
        <w:separator/>
      </w:r>
    </w:p>
  </w:endnote>
  <w:endnote w:type="continuationSeparator" w:id="0">
    <w:p w:rsidR="00DB4D73" w:rsidRDefault="00DB4D73" w:rsidP="0005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73" w:rsidRDefault="00DB4D73" w:rsidP="000562A6">
      <w:r>
        <w:separator/>
      </w:r>
    </w:p>
  </w:footnote>
  <w:footnote w:type="continuationSeparator" w:id="0">
    <w:p w:rsidR="00DB4D73" w:rsidRDefault="00DB4D73" w:rsidP="0005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7F"/>
    <w:rsid w:val="000562A6"/>
    <w:rsid w:val="000A3F7F"/>
    <w:rsid w:val="003410EF"/>
    <w:rsid w:val="003F2EEB"/>
    <w:rsid w:val="00460C20"/>
    <w:rsid w:val="00617563"/>
    <w:rsid w:val="00763A72"/>
    <w:rsid w:val="008A50DD"/>
    <w:rsid w:val="00B5762F"/>
    <w:rsid w:val="00D03E41"/>
    <w:rsid w:val="00DB4D73"/>
    <w:rsid w:val="00E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DE9FDE-08D5-48F8-A7EF-3AEEC76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2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相洪贵</cp:lastModifiedBy>
  <cp:revision>2</cp:revision>
  <dcterms:created xsi:type="dcterms:W3CDTF">2017-02-23T05:10:00Z</dcterms:created>
  <dcterms:modified xsi:type="dcterms:W3CDTF">2017-02-23T05:10:00Z</dcterms:modified>
</cp:coreProperties>
</file>