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招聘具体岗位条件</w:t>
      </w:r>
    </w:p>
    <w:tbl>
      <w:tblPr>
        <w:tblStyle w:val="6"/>
        <w:tblW w:w="9781" w:type="dxa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567"/>
        <w:gridCol w:w="439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/>
                <w:b/>
                <w:bCs/>
                <w:sz w:val="18"/>
                <w:szCs w:val="18"/>
              </w:rPr>
              <w:t>学历学位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、职称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国际贸易、金融学、电子商务、旅游管理、人文地理、管理学、市场营销、企业管理、物流工程、物流供应链管理、管理科学与工程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许老师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0574-88229082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专职科研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经济学、金融学及相关专业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财务、会计类专业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0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法学、政治学、社会学、思想政治教育、教育学原理、课程与教学论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任老师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0574-88130069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心理学</w:t>
            </w:r>
          </w:p>
        </w:tc>
        <w:tc>
          <w:tcPr>
            <w:tcW w:w="1701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英语语言文学、商务英语、外国语言学、应用语言学、翻译及相关专业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方老师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0574-88130030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学科带头人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日语语言文学相关专业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博士且具有正高职称</w:t>
            </w:r>
          </w:p>
        </w:tc>
        <w:tc>
          <w:tcPr>
            <w:tcW w:w="170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传媒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环境设计、数字媒体设计新闻传播学、社会学、广告学、艺术设计、广播电视学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博士或具有硕士学位的副教授及以上职称</w:t>
            </w:r>
          </w:p>
        </w:tc>
        <w:tc>
          <w:tcPr>
            <w:tcW w:w="170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吴老师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0574-88229580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机能学院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机械设计、机械制造及其自动化、自动化控制、热能工程、工程热物理、暖通空调、制冷与低温及相关专业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王老师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0574-88130078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机械电子工程、机械制造、海洋船舶工程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博士或具有博士学位的教授</w:t>
            </w:r>
          </w:p>
        </w:tc>
        <w:tc>
          <w:tcPr>
            <w:tcW w:w="17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专职科研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机械电子工程、机械设计、海洋科学与工程、船舶工程、动力工程及工程热力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</w:t>
            </w:r>
          </w:p>
        </w:tc>
        <w:tc>
          <w:tcPr>
            <w:tcW w:w="170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电气工程、仪器科学与技术、控制科学与工程、信息与通信工程、物联网、电子科学与技术、仪器科学与技术、物理学（凝聚态物理、理论物理、光学）及相关专业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陈老师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0574-88229505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计算机、软件工程、数据挖掘、统计与应用数学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博士或具有副教授及以上职称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郑老师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0574-88229217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生命科学、生物工程、药学、化学工程、应用化学、制药工程专业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博士且具有正高职称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sz w:val="18"/>
                <w:szCs w:val="18"/>
                <w:lang w:val="en-AU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郭老师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AU"/>
              </w:rPr>
              <w:t>0574-88130130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化学工程、化学工艺、生物工程、生物化工、高分子材料、药学及相关专业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专职科研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生命科学、生物工程、药学、化学工程、应用化学、制药工程专业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土建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学院</w:t>
            </w:r>
          </w:p>
        </w:tc>
        <w:tc>
          <w:tcPr>
            <w:tcW w:w="709" w:type="dxa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工程管理、工程造价、土木工程、建筑设计与理论及相关专业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博士或具有硕士学位的副教授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AU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AU"/>
              </w:rPr>
              <w:t>陈老师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AU"/>
              </w:rPr>
              <w:t>0574-88229507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教学科研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给排水科学与工程、市政工程（给水排水工程方向）、海洋工程、水利工程、水资源工程、土木工程、结构工程、道路与铁道工程、桥梁与隧道工程、岩土工程及相关专业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</w:t>
            </w:r>
          </w:p>
        </w:tc>
        <w:tc>
          <w:tcPr>
            <w:tcW w:w="170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09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学科带头人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土木工程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博士且具有正高职称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contextualSpacing/>
              <w:jc w:val="left"/>
              <w:textAlignment w:val="auto"/>
              <w:outlineLvl w:val="9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备注:本次招聘范围面向海内外。年龄要求: 博士要求35周岁以下，博士后要求40周岁以下，副教授要求40周岁以下，教授要求45周岁以下，海外人才和人文社科类人才可放宽5周岁；职称取得和年龄的计算截止时间为公告发布之日。应聘人员属于2017年全日制普通高校应届毕业生的，资格复审时凭学校推荐表和就业协议，且须于2017年12月31日前取得相应的学历学位。应聘人员属于国（境）外留学未毕业人员的，资格复审时凭国（境）外学校学籍证明，且须于2017年12月31日前取得国家教育部中国留学服务中心出具的国（境）外学历学位认证书；专业以所学课程为准。</w:t>
            </w:r>
          </w:p>
        </w:tc>
      </w:tr>
      <w:bookmarkEnd w:id="0"/>
    </w:tbl>
    <w:p>
      <w:pPr>
        <w:contextualSpacing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84"/>
    <w:rsid w:val="00015F2B"/>
    <w:rsid w:val="000964EE"/>
    <w:rsid w:val="00215D43"/>
    <w:rsid w:val="00236FC8"/>
    <w:rsid w:val="00340387"/>
    <w:rsid w:val="003E28C8"/>
    <w:rsid w:val="00417BB6"/>
    <w:rsid w:val="004C7984"/>
    <w:rsid w:val="004E449E"/>
    <w:rsid w:val="0069598D"/>
    <w:rsid w:val="007533CF"/>
    <w:rsid w:val="007E1334"/>
    <w:rsid w:val="00800DB3"/>
    <w:rsid w:val="008433C4"/>
    <w:rsid w:val="008E27C8"/>
    <w:rsid w:val="00A4237E"/>
    <w:rsid w:val="00A97C4F"/>
    <w:rsid w:val="00AD01D7"/>
    <w:rsid w:val="00B14FE7"/>
    <w:rsid w:val="00BA1C82"/>
    <w:rsid w:val="00C27BEC"/>
    <w:rsid w:val="00CD5DBB"/>
    <w:rsid w:val="00D965AB"/>
    <w:rsid w:val="00E2786A"/>
    <w:rsid w:val="00E63635"/>
    <w:rsid w:val="00E64A50"/>
    <w:rsid w:val="00F61214"/>
    <w:rsid w:val="3B9C28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1268</Characters>
  <Lines>10</Lines>
  <Paragraphs>2</Paragraphs>
  <TotalTime>0</TotalTime>
  <ScaleCrop>false</ScaleCrop>
  <LinksUpToDate>false</LinksUpToDate>
  <CharactersWithSpaces>1488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2017-02-26T02:00:00Z</dcterms:created>
  <dc:creator>AJ</dc:creator>
  <cp:lastModifiedBy>Administrator</cp:lastModifiedBy>
  <dcterms:modified xsi:type="dcterms:W3CDTF">2017-03-01T02:53:57Z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