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4D" w:rsidRPr="00784E48" w:rsidRDefault="0037714D" w:rsidP="0037714D">
      <w:pPr>
        <w:widowControl/>
        <w:shd w:val="clear" w:color="auto" w:fill="FFFFFF"/>
        <w:snapToGrid w:val="0"/>
        <w:spacing w:line="360" w:lineRule="auto"/>
        <w:ind w:right="26"/>
        <w:rPr>
          <w:rFonts w:ascii="仿宋_GB2312" w:eastAsia="仿宋_GB2312" w:hAnsi="宋体" w:cs="宋体"/>
          <w:color w:val="000000"/>
          <w:kern w:val="0"/>
          <w:sz w:val="28"/>
          <w:szCs w:val="28"/>
        </w:rPr>
      </w:pPr>
      <w:r w:rsidRPr="00784E48">
        <w:rPr>
          <w:rFonts w:ascii="仿宋_GB2312" w:eastAsia="仿宋_GB2312" w:hAnsi="宋体" w:cs="宋体" w:hint="eastAsia"/>
          <w:color w:val="000000"/>
          <w:kern w:val="0"/>
          <w:sz w:val="28"/>
          <w:szCs w:val="28"/>
        </w:rPr>
        <w:t>附件1：</w:t>
      </w:r>
    </w:p>
    <w:p w:rsidR="0037714D" w:rsidRPr="00784E48" w:rsidRDefault="0037714D" w:rsidP="0037714D">
      <w:pPr>
        <w:widowControl/>
        <w:shd w:val="clear" w:color="auto" w:fill="FFFFFF"/>
        <w:snapToGrid w:val="0"/>
        <w:spacing w:line="360" w:lineRule="exact"/>
        <w:ind w:right="28"/>
        <w:jc w:val="center"/>
        <w:rPr>
          <w:rFonts w:ascii="黑体" w:eastAsia="黑体"/>
          <w:color w:val="000000"/>
          <w:sz w:val="36"/>
          <w:szCs w:val="36"/>
        </w:rPr>
      </w:pPr>
      <w:r w:rsidRPr="00784E48">
        <w:rPr>
          <w:rFonts w:ascii="黑体" w:eastAsia="黑体" w:hint="eastAsia"/>
          <w:color w:val="000000"/>
          <w:sz w:val="36"/>
          <w:szCs w:val="36"/>
        </w:rPr>
        <w:t>广西农业职业技术学院2017年第二批公开招聘编制外人员岗位表</w:t>
      </w:r>
    </w:p>
    <w:p w:rsidR="0037714D" w:rsidRPr="00784E48" w:rsidRDefault="0037714D" w:rsidP="0037714D">
      <w:pPr>
        <w:widowControl/>
        <w:shd w:val="clear" w:color="auto" w:fill="FFFFFF"/>
        <w:snapToGrid w:val="0"/>
        <w:spacing w:line="360" w:lineRule="exact"/>
        <w:ind w:right="28"/>
        <w:jc w:val="center"/>
        <w:rPr>
          <w:rFonts w:ascii="黑体" w:eastAsia="黑体"/>
          <w:color w:val="000000"/>
          <w:sz w:val="36"/>
          <w:szCs w:val="36"/>
        </w:rPr>
      </w:pPr>
    </w:p>
    <w:p w:rsidR="0037714D" w:rsidRPr="00784E48" w:rsidRDefault="0037714D" w:rsidP="0037714D">
      <w:pPr>
        <w:widowControl/>
        <w:shd w:val="clear" w:color="auto" w:fill="FFFFFF"/>
        <w:snapToGrid w:val="0"/>
        <w:spacing w:line="360" w:lineRule="exact"/>
        <w:ind w:right="28"/>
        <w:jc w:val="center"/>
        <w:rPr>
          <w:rFonts w:ascii="仿宋_GB2312" w:eastAsia="仿宋_GB2312" w:hAnsi="宋体" w:cs="宋体"/>
          <w:b/>
          <w:color w:val="000000"/>
          <w:kern w:val="0"/>
          <w:sz w:val="32"/>
          <w:szCs w:val="32"/>
        </w:rPr>
      </w:pPr>
      <w:r w:rsidRPr="00784E48">
        <w:rPr>
          <w:rFonts w:ascii="仿宋_GB2312" w:eastAsia="仿宋_GB2312" w:hAnsi="宋体" w:cs="宋体" w:hint="eastAsia"/>
          <w:b/>
          <w:color w:val="000000"/>
          <w:kern w:val="0"/>
          <w:sz w:val="32"/>
          <w:szCs w:val="32"/>
        </w:rPr>
        <w:t xml:space="preserve">   </w:t>
      </w:r>
    </w:p>
    <w:tbl>
      <w:tblPr>
        <w:tblW w:w="14056" w:type="dxa"/>
        <w:jc w:val="center"/>
        <w:tblInd w:w="93" w:type="dxa"/>
        <w:tblLook w:val="04A0" w:firstRow="1" w:lastRow="0" w:firstColumn="1" w:lastColumn="0" w:noHBand="0" w:noVBand="1"/>
      </w:tblPr>
      <w:tblGrid>
        <w:gridCol w:w="760"/>
        <w:gridCol w:w="1110"/>
        <w:gridCol w:w="992"/>
        <w:gridCol w:w="2552"/>
        <w:gridCol w:w="1417"/>
        <w:gridCol w:w="709"/>
        <w:gridCol w:w="851"/>
        <w:gridCol w:w="4248"/>
        <w:gridCol w:w="1417"/>
      </w:tblGrid>
      <w:tr w:rsidR="0037714D" w:rsidRPr="00784E48" w:rsidTr="00EA6BF0">
        <w:trPr>
          <w:trHeight w:val="82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岗位</w:t>
            </w:r>
          </w:p>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序号</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岗位名称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人数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专业</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学历学位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政治面貌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年龄</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其他要求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b/>
                <w:color w:val="000000"/>
                <w:kern w:val="0"/>
                <w:szCs w:val="21"/>
              </w:rPr>
            </w:pPr>
            <w:r w:rsidRPr="00784E48">
              <w:rPr>
                <w:rFonts w:ascii="宋体" w:hAnsi="宋体" w:cs="宋体" w:hint="eastAsia"/>
                <w:b/>
                <w:color w:val="000000"/>
                <w:kern w:val="0"/>
                <w:szCs w:val="21"/>
              </w:rPr>
              <w:t>考核方式</w:t>
            </w:r>
          </w:p>
        </w:tc>
      </w:tr>
      <w:tr w:rsidR="0037714D" w:rsidRPr="00784E48" w:rsidTr="00EA6BF0">
        <w:trPr>
          <w:trHeight w:val="84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中医教师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针灸推拿学、针灸学</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能胜任中医基础理论、中医诊断、中药养生与保健等课程教学。本科阶段为针灸推拿学、中医养生康复学、推拿学专业。</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5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水产教师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水产养殖学</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本科阶段为水产类专业。</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67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兽医教师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兽医类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本科阶段为兽医类专业。</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4</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畜牧教师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动物遗传育种与繁殖</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本科阶段为动物科学、畜牧兽医、畜牧</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5</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中兽医</w:t>
            </w:r>
          </w:p>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中医学类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本科阶段为中医学专业。</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6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5</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软件开发教师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计算机软件与理论，计算机应用技术，软件工程</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有软件开发或移动Web应用开发工作经验者优先。本科阶段为计算机科学类专业。</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923"/>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6</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电子商务教师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电子商务</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能胜任网站建设与推广、跨境电商等课程教学，有网店经营管理和跨境电</w:t>
            </w:r>
            <w:proofErr w:type="gramStart"/>
            <w:r w:rsidRPr="00784E48">
              <w:rPr>
                <w:rFonts w:ascii="宋体" w:hAnsi="宋体" w:cs="宋体" w:hint="eastAsia"/>
                <w:color w:val="000000"/>
                <w:kern w:val="0"/>
                <w:szCs w:val="21"/>
              </w:rPr>
              <w:t>商经验</w:t>
            </w:r>
            <w:proofErr w:type="gramEnd"/>
            <w:r w:rsidRPr="00784E48">
              <w:rPr>
                <w:rFonts w:ascii="宋体" w:hAnsi="宋体" w:cs="宋体" w:hint="eastAsia"/>
                <w:color w:val="000000"/>
                <w:kern w:val="0"/>
                <w:szCs w:val="21"/>
              </w:rPr>
              <w:t>优先。本科阶段为电子商务、物流管理等相关专业。</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106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7</w:t>
            </w:r>
          </w:p>
        </w:tc>
        <w:tc>
          <w:tcPr>
            <w:tcW w:w="1110"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药品教师</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药学、药剂学、药理学</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能胜任制药技术、病理生理学课程教学。本科阶段为药学类专业，具有执业药师优先。</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675"/>
          <w:jc w:val="center"/>
        </w:trPr>
        <w:tc>
          <w:tcPr>
            <w:tcW w:w="18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本页小计</w:t>
            </w:r>
          </w:p>
        </w:tc>
        <w:tc>
          <w:tcPr>
            <w:tcW w:w="992"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9</w:t>
            </w:r>
          </w:p>
        </w:tc>
        <w:tc>
          <w:tcPr>
            <w:tcW w:w="11194" w:type="dxa"/>
            <w:gridSpan w:val="6"/>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b/>
                <w:bCs/>
                <w:color w:val="000000"/>
                <w:kern w:val="0"/>
                <w:szCs w:val="21"/>
              </w:rPr>
              <w:t>说明：1.以上本科学历均要求全日制毕业；2.具有博士学位或副高以上职称者，年龄可放宽至45岁以下。</w:t>
            </w:r>
            <w:r w:rsidRPr="00784E48">
              <w:rPr>
                <w:rFonts w:ascii="宋体" w:hAnsi="宋体" w:cs="宋体" w:hint="eastAsia"/>
                <w:color w:val="000000"/>
                <w:kern w:val="0"/>
                <w:szCs w:val="21"/>
              </w:rPr>
              <w:t xml:space="preserve">　</w:t>
            </w:r>
          </w:p>
        </w:tc>
      </w:tr>
    </w:tbl>
    <w:p w:rsidR="0037714D" w:rsidRPr="00784E48" w:rsidRDefault="0037714D" w:rsidP="0037714D">
      <w:pPr>
        <w:widowControl/>
        <w:shd w:val="clear" w:color="auto" w:fill="FFFFFF"/>
        <w:snapToGrid w:val="0"/>
        <w:spacing w:line="360" w:lineRule="exact"/>
        <w:ind w:right="28"/>
        <w:jc w:val="center"/>
        <w:rPr>
          <w:rFonts w:ascii="仿宋_GB2312" w:eastAsia="仿宋_GB2312" w:hAnsi="宋体" w:cs="宋体"/>
          <w:color w:val="000000"/>
          <w:kern w:val="0"/>
          <w:sz w:val="24"/>
        </w:rPr>
      </w:pPr>
    </w:p>
    <w:tbl>
      <w:tblPr>
        <w:tblW w:w="14056" w:type="dxa"/>
        <w:jc w:val="center"/>
        <w:tblInd w:w="93" w:type="dxa"/>
        <w:tblLook w:val="04A0" w:firstRow="1" w:lastRow="0" w:firstColumn="1" w:lastColumn="0" w:noHBand="0" w:noVBand="1"/>
      </w:tblPr>
      <w:tblGrid>
        <w:gridCol w:w="760"/>
        <w:gridCol w:w="1673"/>
        <w:gridCol w:w="713"/>
        <w:gridCol w:w="2268"/>
        <w:gridCol w:w="1417"/>
        <w:gridCol w:w="709"/>
        <w:gridCol w:w="851"/>
        <w:gridCol w:w="4248"/>
        <w:gridCol w:w="1417"/>
      </w:tblGrid>
      <w:tr w:rsidR="0037714D" w:rsidRPr="00784E48" w:rsidTr="00EA6BF0">
        <w:trPr>
          <w:trHeight w:val="82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岗位</w:t>
            </w:r>
          </w:p>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序号</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岗位名称</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人数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专业</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学历学位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政治面貌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年龄</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其他要求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b/>
                <w:color w:val="000000"/>
                <w:kern w:val="0"/>
                <w:szCs w:val="21"/>
              </w:rPr>
            </w:pPr>
            <w:r w:rsidRPr="00784E48">
              <w:rPr>
                <w:rFonts w:ascii="宋体" w:hAnsi="宋体" w:cs="宋体" w:hint="eastAsia"/>
                <w:b/>
                <w:color w:val="000000"/>
                <w:kern w:val="0"/>
                <w:szCs w:val="21"/>
              </w:rPr>
              <w:t>考核方式</w:t>
            </w:r>
          </w:p>
        </w:tc>
      </w:tr>
      <w:tr w:rsidR="0037714D" w:rsidRPr="00784E48" w:rsidTr="00EA6BF0">
        <w:trPr>
          <w:trHeight w:val="78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8</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机电教师</w:t>
            </w:r>
            <w:proofErr w:type="gramStart"/>
            <w:r w:rsidRPr="00784E48">
              <w:rPr>
                <w:rFonts w:ascii="宋体" w:hAnsi="宋体" w:cs="宋体" w:hint="eastAsia"/>
                <w:color w:val="000000"/>
                <w:kern w:val="0"/>
                <w:szCs w:val="21"/>
              </w:rPr>
              <w:t>兼教学</w:t>
            </w:r>
            <w:proofErr w:type="gramEnd"/>
            <w:r w:rsidRPr="00784E48">
              <w:rPr>
                <w:rFonts w:ascii="宋体" w:hAnsi="宋体" w:cs="宋体" w:hint="eastAsia"/>
                <w:color w:val="000000"/>
                <w:kern w:val="0"/>
                <w:szCs w:val="21"/>
              </w:rPr>
              <w:t>秘书</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机械设计制造及其自动化</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能胜任食品机械应用及管理课程及实训教学工作。</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839"/>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9</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农产品加工实</w:t>
            </w:r>
            <w:proofErr w:type="gramStart"/>
            <w:r w:rsidRPr="00784E48">
              <w:rPr>
                <w:rFonts w:ascii="宋体" w:hAnsi="宋体" w:cs="宋体" w:hint="eastAsia"/>
                <w:color w:val="000000"/>
                <w:kern w:val="0"/>
                <w:szCs w:val="21"/>
              </w:rPr>
              <w:t>训指导</w:t>
            </w:r>
            <w:proofErr w:type="gramEnd"/>
            <w:r w:rsidRPr="00784E48">
              <w:rPr>
                <w:rFonts w:ascii="宋体" w:hAnsi="宋体" w:cs="宋体" w:hint="eastAsia"/>
                <w:color w:val="000000"/>
                <w:kern w:val="0"/>
                <w:szCs w:val="21"/>
              </w:rPr>
              <w:t>教师</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食品科学与工程类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ype="page"/>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45岁</w:t>
            </w:r>
            <w:r w:rsidRPr="00784E48">
              <w:rPr>
                <w:rFonts w:ascii="宋体" w:hAnsi="宋体" w:cs="宋体" w:hint="eastAsia"/>
                <w:color w:val="000000"/>
                <w:kern w:val="0"/>
                <w:szCs w:val="21"/>
              </w:rPr>
              <w:br w:type="page"/>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具有副高以上职称且有5年以上食品产品开发工作经验。</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127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10</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餐饮教师</w:t>
            </w:r>
          </w:p>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兼实验员</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食品科学与工程类、烹饪与营养教育、营养学</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能胜任西式烹调、咖啡烘焙、餐饮管理等课程教学，有在高校担任餐饮管理类课程或餐饮企业管理岗位工作一年以上工作经历。具有中式烹调师、西式烹调师、高级</w:t>
            </w:r>
            <w:proofErr w:type="gramStart"/>
            <w:r w:rsidRPr="00784E48">
              <w:rPr>
                <w:rFonts w:ascii="宋体" w:hAnsi="宋体" w:cs="宋体" w:hint="eastAsia"/>
                <w:color w:val="000000"/>
                <w:kern w:val="0"/>
                <w:szCs w:val="21"/>
              </w:rPr>
              <w:t>咖啡师</w:t>
            </w:r>
            <w:proofErr w:type="gramEnd"/>
            <w:r w:rsidRPr="00784E48">
              <w:rPr>
                <w:rFonts w:ascii="宋体" w:hAnsi="宋体" w:cs="宋体" w:hint="eastAsia"/>
                <w:color w:val="000000"/>
                <w:kern w:val="0"/>
                <w:szCs w:val="21"/>
              </w:rPr>
              <w:t>优先。</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11</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汽车教师</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车辆工程、交通运输、汽车服务工程</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能胜任汽修类教学和指导实训课程教学，有一年以上汽车维修工作经历优先。</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157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12</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proofErr w:type="gramStart"/>
            <w:r w:rsidRPr="00784E48">
              <w:rPr>
                <w:rFonts w:ascii="宋体" w:hAnsi="宋体" w:cs="宋体" w:hint="eastAsia"/>
                <w:color w:val="000000"/>
                <w:kern w:val="0"/>
                <w:szCs w:val="21"/>
              </w:rPr>
              <w:t>思政理论</w:t>
            </w:r>
            <w:proofErr w:type="gramEnd"/>
            <w:r w:rsidRPr="00784E48">
              <w:rPr>
                <w:rFonts w:ascii="宋体" w:hAnsi="宋体" w:cs="宋体" w:hint="eastAsia"/>
                <w:color w:val="000000"/>
                <w:kern w:val="0"/>
                <w:szCs w:val="21"/>
              </w:rPr>
              <w:t>课</w:t>
            </w:r>
          </w:p>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教师</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4</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马克思主义理论，马克思主义理论与思想政治教育，思想政治教育，马克思主义中国化研究，马克思主义基本原理</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中共党员</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13</w:t>
            </w:r>
          </w:p>
        </w:tc>
        <w:tc>
          <w:tcPr>
            <w:tcW w:w="1673"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健美操教师</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健美操</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作为指导老师或运动员参赛须获全国及以上赛事健美操、啦</w:t>
            </w:r>
            <w:proofErr w:type="gramStart"/>
            <w:r w:rsidRPr="00784E48">
              <w:rPr>
                <w:rFonts w:ascii="宋体" w:hAnsi="宋体" w:cs="宋体" w:hint="eastAsia"/>
                <w:color w:val="000000"/>
                <w:kern w:val="0"/>
                <w:szCs w:val="21"/>
              </w:rPr>
              <w:t>啦</w:t>
            </w:r>
            <w:proofErr w:type="gramEnd"/>
            <w:r w:rsidRPr="00784E48">
              <w:rPr>
                <w:rFonts w:ascii="宋体" w:hAnsi="宋体" w:cs="宋体" w:hint="eastAsia"/>
                <w:color w:val="000000"/>
                <w:kern w:val="0"/>
                <w:szCs w:val="21"/>
              </w:rPr>
              <w:t>操比赛前三名。</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14</w:t>
            </w:r>
          </w:p>
        </w:tc>
        <w:tc>
          <w:tcPr>
            <w:tcW w:w="1673"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乒乓球教师</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26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乒乓球</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作为运动员参赛须获地市级以上赛事前六名。</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675"/>
          <w:jc w:val="center"/>
        </w:trPr>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本页小计</w:t>
            </w:r>
          </w:p>
        </w:tc>
        <w:tc>
          <w:tcPr>
            <w:tcW w:w="71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12</w:t>
            </w:r>
          </w:p>
        </w:tc>
        <w:tc>
          <w:tcPr>
            <w:tcW w:w="10910" w:type="dxa"/>
            <w:gridSpan w:val="6"/>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 xml:space="preserve">　</w:t>
            </w:r>
            <w:r w:rsidRPr="00784E48">
              <w:rPr>
                <w:rFonts w:ascii="宋体" w:hAnsi="宋体" w:cs="宋体" w:hint="eastAsia"/>
                <w:b/>
                <w:bCs/>
                <w:color w:val="000000"/>
                <w:kern w:val="0"/>
                <w:szCs w:val="21"/>
              </w:rPr>
              <w:t>说明：1.以上本科学历均要求全日制毕业；2.具有博士学位或副高以上职称者，年龄可放宽至45岁以下。</w:t>
            </w:r>
            <w:r w:rsidRPr="00784E48">
              <w:rPr>
                <w:rFonts w:ascii="宋体" w:hAnsi="宋体" w:cs="宋体" w:hint="eastAsia"/>
                <w:color w:val="000000"/>
                <w:kern w:val="0"/>
                <w:szCs w:val="21"/>
              </w:rPr>
              <w:t xml:space="preserve">　</w:t>
            </w:r>
          </w:p>
        </w:tc>
      </w:tr>
    </w:tbl>
    <w:p w:rsidR="0037714D" w:rsidRPr="00784E48" w:rsidRDefault="0037714D" w:rsidP="0037714D">
      <w:pPr>
        <w:widowControl/>
        <w:shd w:val="clear" w:color="auto" w:fill="FFFFFF"/>
        <w:snapToGrid w:val="0"/>
        <w:spacing w:line="360" w:lineRule="exact"/>
        <w:ind w:right="28"/>
        <w:jc w:val="center"/>
        <w:rPr>
          <w:rFonts w:ascii="仿宋_GB2312" w:eastAsia="仿宋_GB2312" w:hAnsi="宋体" w:cs="宋体"/>
          <w:color w:val="000000"/>
          <w:kern w:val="0"/>
          <w:sz w:val="24"/>
        </w:rPr>
      </w:pPr>
    </w:p>
    <w:tbl>
      <w:tblPr>
        <w:tblW w:w="14056" w:type="dxa"/>
        <w:jc w:val="center"/>
        <w:tblInd w:w="93" w:type="dxa"/>
        <w:tblLook w:val="04A0" w:firstRow="1" w:lastRow="0" w:firstColumn="1" w:lastColumn="0" w:noHBand="0" w:noVBand="1"/>
      </w:tblPr>
      <w:tblGrid>
        <w:gridCol w:w="760"/>
        <w:gridCol w:w="1673"/>
        <w:gridCol w:w="847"/>
        <w:gridCol w:w="2134"/>
        <w:gridCol w:w="1417"/>
        <w:gridCol w:w="709"/>
        <w:gridCol w:w="851"/>
        <w:gridCol w:w="4248"/>
        <w:gridCol w:w="1417"/>
      </w:tblGrid>
      <w:tr w:rsidR="0037714D" w:rsidRPr="00784E48" w:rsidTr="00EA6BF0">
        <w:trPr>
          <w:trHeight w:val="82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lastRenderedPageBreak/>
              <w:t>岗位</w:t>
            </w:r>
          </w:p>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序号</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岗位名称</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人数</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专业</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学历学位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政治面貌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年龄</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其他要求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b/>
                <w:color w:val="000000"/>
                <w:kern w:val="0"/>
                <w:szCs w:val="21"/>
              </w:rPr>
            </w:pPr>
            <w:r w:rsidRPr="00784E48">
              <w:rPr>
                <w:rFonts w:ascii="宋体" w:hAnsi="宋体" w:cs="宋体" w:hint="eastAsia"/>
                <w:b/>
                <w:color w:val="000000"/>
                <w:kern w:val="0"/>
                <w:szCs w:val="21"/>
              </w:rPr>
              <w:t>考核方式</w:t>
            </w:r>
          </w:p>
        </w:tc>
      </w:tr>
      <w:tr w:rsidR="0037714D" w:rsidRPr="00784E48" w:rsidTr="00EA6BF0">
        <w:trPr>
          <w:trHeight w:val="724"/>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15</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辅导员Ⅰ</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政治学类、教育学类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中共党员</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vMerge w:val="restart"/>
            <w:tcBorders>
              <w:top w:val="nil"/>
              <w:left w:val="nil"/>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能胜任高校辅导员工作，说、做、写能力较强，有一定的组织协调管理能力。</w:t>
            </w:r>
          </w:p>
          <w:p w:rsidR="0037714D" w:rsidRPr="00784E48" w:rsidRDefault="0037714D" w:rsidP="00EA6BF0">
            <w:pPr>
              <w:jc w:val="left"/>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9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16</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辅导员Ⅱ</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中国语言文学及文秘类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中共党员</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vMerge/>
            <w:tcBorders>
              <w:left w:val="nil"/>
              <w:right w:val="single" w:sz="4" w:space="0" w:color="auto"/>
            </w:tcBorders>
            <w:shd w:val="clear" w:color="auto" w:fill="auto"/>
            <w:vAlign w:val="center"/>
            <w:hideMark/>
          </w:tcPr>
          <w:p w:rsidR="0037714D" w:rsidRPr="00784E48" w:rsidRDefault="0037714D" w:rsidP="00EA6BF0">
            <w:pPr>
              <w:jc w:val="left"/>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6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17</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专职辅导员Ⅲ</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工商管理类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中共党员</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vMerge/>
            <w:tcBorders>
              <w:left w:val="nil"/>
              <w:right w:val="single" w:sz="4" w:space="0" w:color="auto"/>
            </w:tcBorders>
            <w:shd w:val="clear" w:color="auto" w:fill="auto"/>
            <w:vAlign w:val="center"/>
            <w:hideMark/>
          </w:tcPr>
          <w:p w:rsidR="0037714D" w:rsidRPr="00784E48" w:rsidRDefault="0037714D" w:rsidP="00EA6BF0">
            <w:pPr>
              <w:jc w:val="left"/>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37714D">
        <w:trPr>
          <w:trHeight w:val="6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18</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专职辅导员Ⅳ</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艺术类（音乐、舞蹈）</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ype="page"/>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中共党员</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ype="page"/>
              <w:t>以下</w:t>
            </w:r>
          </w:p>
        </w:tc>
        <w:tc>
          <w:tcPr>
            <w:tcW w:w="4248" w:type="dxa"/>
            <w:vMerge/>
            <w:tcBorders>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19</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教务科研处</w:t>
            </w:r>
          </w:p>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干事Ⅰ</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语言学及应用语言学，汉语言文字学，中国现当代文学</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10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20</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教务科研处</w:t>
            </w:r>
          </w:p>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干事Ⅱ</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spacing w:line="240" w:lineRule="exact"/>
              <w:jc w:val="left"/>
              <w:rPr>
                <w:rFonts w:ascii="宋体" w:hAnsi="宋体" w:cs="宋体"/>
                <w:color w:val="000000"/>
                <w:kern w:val="0"/>
                <w:sz w:val="20"/>
                <w:szCs w:val="21"/>
              </w:rPr>
            </w:pPr>
            <w:r w:rsidRPr="00784E48">
              <w:rPr>
                <w:rFonts w:ascii="宋体" w:hAnsi="宋体" w:cs="宋体" w:hint="eastAsia"/>
                <w:color w:val="000000"/>
                <w:kern w:val="0"/>
                <w:sz w:val="20"/>
                <w:szCs w:val="21"/>
              </w:rPr>
              <w:t>教育学，教育学原理，高等教育学，职业技术教育学，教育技术学，教育硕士</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硕士研究生</w:t>
            </w:r>
            <w:r w:rsidRPr="00784E48">
              <w:rPr>
                <w:rFonts w:ascii="宋体" w:hAnsi="宋体" w:cs="宋体" w:hint="eastAsia"/>
                <w:color w:val="000000"/>
                <w:kern w:val="0"/>
                <w:szCs w:val="21"/>
              </w:rPr>
              <w:br/>
              <w:t>及以上</w:t>
            </w:r>
          </w:p>
        </w:tc>
        <w:tc>
          <w:tcPr>
            <w:tcW w:w="709" w:type="dxa"/>
            <w:tcBorders>
              <w:top w:val="nil"/>
              <w:left w:val="nil"/>
              <w:bottom w:val="single" w:sz="4" w:space="0" w:color="auto"/>
              <w:right w:val="single" w:sz="4" w:space="0" w:color="auto"/>
            </w:tcBorders>
            <w:shd w:val="clear" w:color="auto" w:fill="auto"/>
            <w:vAlign w:val="center"/>
          </w:tcPr>
          <w:p w:rsidR="0037714D" w:rsidRPr="00784E48" w:rsidRDefault="0037714D" w:rsidP="00EA6BF0">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EA6BF0">
        <w:trPr>
          <w:trHeight w:val="7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21</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国际交流中心干事</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植物生产及技术类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士）及以上</w:t>
            </w:r>
          </w:p>
        </w:tc>
        <w:tc>
          <w:tcPr>
            <w:tcW w:w="709" w:type="dxa"/>
            <w:tcBorders>
              <w:top w:val="nil"/>
              <w:left w:val="nil"/>
              <w:bottom w:val="single" w:sz="4" w:space="0" w:color="auto"/>
              <w:right w:val="single" w:sz="4" w:space="0" w:color="auto"/>
            </w:tcBorders>
            <w:shd w:val="clear" w:color="auto" w:fill="auto"/>
            <w:vAlign w:val="center"/>
          </w:tcPr>
          <w:p w:rsidR="0037714D" w:rsidRPr="00784E48" w:rsidRDefault="0037714D" w:rsidP="00EA6BF0">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能胜任“中-老合作农作物优良品种试验站”工作。</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试讲+面试</w:t>
            </w:r>
          </w:p>
        </w:tc>
      </w:tr>
      <w:tr w:rsidR="0037714D" w:rsidRPr="00784E48" w:rsidTr="0037714D">
        <w:trPr>
          <w:trHeight w:val="69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22</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计划</w:t>
            </w:r>
            <w:r w:rsidR="004947AA">
              <w:rPr>
                <w:rFonts w:ascii="宋体" w:hAnsi="宋体" w:cs="宋体" w:hint="eastAsia"/>
                <w:color w:val="000000"/>
                <w:kern w:val="0"/>
                <w:szCs w:val="21"/>
              </w:rPr>
              <w:t>财务</w:t>
            </w:r>
            <w:bookmarkStart w:id="0" w:name="_GoBack"/>
            <w:bookmarkEnd w:id="0"/>
            <w:r w:rsidRPr="00784E48">
              <w:rPr>
                <w:rFonts w:ascii="宋体" w:hAnsi="宋体" w:cs="宋体" w:hint="eastAsia"/>
                <w:color w:val="000000"/>
                <w:kern w:val="0"/>
                <w:szCs w:val="21"/>
              </w:rPr>
              <w:t>处</w:t>
            </w:r>
          </w:p>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干事</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会计类</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本科（学士）及以上</w:t>
            </w:r>
          </w:p>
        </w:tc>
        <w:tc>
          <w:tcPr>
            <w:tcW w:w="709" w:type="dxa"/>
            <w:tcBorders>
              <w:top w:val="nil"/>
              <w:left w:val="nil"/>
              <w:bottom w:val="single" w:sz="4" w:space="0" w:color="auto"/>
              <w:right w:val="single" w:sz="4" w:space="0" w:color="auto"/>
            </w:tcBorders>
            <w:shd w:val="clear" w:color="auto" w:fill="auto"/>
            <w:vAlign w:val="center"/>
          </w:tcPr>
          <w:p w:rsidR="0037714D" w:rsidRPr="00784E48" w:rsidRDefault="0037714D" w:rsidP="00EA6BF0">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有会计从业资格证。</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实操+面试</w:t>
            </w:r>
          </w:p>
        </w:tc>
      </w:tr>
      <w:tr w:rsidR="0037714D" w:rsidRPr="00784E48" w:rsidTr="00EA6BF0">
        <w:trPr>
          <w:trHeight w:val="79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23</w:t>
            </w:r>
          </w:p>
        </w:tc>
        <w:tc>
          <w:tcPr>
            <w:tcW w:w="1673"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水电管理员</w:t>
            </w:r>
          </w:p>
        </w:tc>
        <w:tc>
          <w:tcPr>
            <w:tcW w:w="84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spacing w:line="240" w:lineRule="exact"/>
              <w:jc w:val="left"/>
              <w:rPr>
                <w:rFonts w:ascii="宋体" w:hAnsi="宋体" w:cs="宋体"/>
                <w:color w:val="000000"/>
                <w:kern w:val="0"/>
                <w:sz w:val="20"/>
                <w:szCs w:val="21"/>
              </w:rPr>
            </w:pPr>
            <w:r w:rsidRPr="00784E48">
              <w:rPr>
                <w:rFonts w:ascii="宋体" w:hAnsi="宋体" w:cs="宋体" w:hint="eastAsia"/>
                <w:color w:val="000000"/>
                <w:kern w:val="0"/>
                <w:sz w:val="20"/>
                <w:szCs w:val="21"/>
              </w:rPr>
              <w:t>电力系统及其自动化、电气技术、机电设备与维修等相关专业</w:t>
            </w:r>
          </w:p>
        </w:tc>
        <w:tc>
          <w:tcPr>
            <w:tcW w:w="1417"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本科（学</w:t>
            </w:r>
            <w:r w:rsidRPr="00784E48">
              <w:rPr>
                <w:rFonts w:ascii="宋体" w:hAnsi="宋体" w:cs="宋体" w:hint="eastAsia"/>
                <w:color w:val="000000"/>
                <w:kern w:val="0"/>
                <w:szCs w:val="21"/>
              </w:rPr>
              <w:br/>
              <w:t>士）及以上</w:t>
            </w:r>
          </w:p>
        </w:tc>
        <w:tc>
          <w:tcPr>
            <w:tcW w:w="709"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color w:val="000000"/>
                <w:kern w:val="0"/>
                <w:szCs w:val="21"/>
              </w:rPr>
            </w:pPr>
            <w:r w:rsidRPr="00784E48">
              <w:rPr>
                <w:rFonts w:ascii="宋体" w:hAnsi="宋体" w:cs="宋体" w:hint="eastAsia"/>
                <w:color w:val="000000"/>
                <w:kern w:val="0"/>
                <w:szCs w:val="21"/>
              </w:rPr>
              <w:t>35岁</w:t>
            </w:r>
            <w:r w:rsidRPr="00784E48">
              <w:rPr>
                <w:rFonts w:ascii="宋体" w:hAnsi="宋体" w:cs="宋体" w:hint="eastAsia"/>
                <w:color w:val="000000"/>
                <w:kern w:val="0"/>
                <w:szCs w:val="21"/>
              </w:rPr>
              <w:br/>
              <w:t>以下</w:t>
            </w:r>
          </w:p>
        </w:tc>
        <w:tc>
          <w:tcPr>
            <w:tcW w:w="4248" w:type="dxa"/>
            <w:tcBorders>
              <w:top w:val="nil"/>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有电工上岗证。</w:t>
            </w:r>
          </w:p>
        </w:tc>
        <w:tc>
          <w:tcPr>
            <w:tcW w:w="1417" w:type="dxa"/>
            <w:tcBorders>
              <w:top w:val="nil"/>
              <w:left w:val="nil"/>
              <w:bottom w:val="single" w:sz="4" w:space="0" w:color="auto"/>
              <w:right w:val="single" w:sz="4" w:space="0" w:color="auto"/>
            </w:tcBorders>
            <w:shd w:val="clear" w:color="auto" w:fill="auto"/>
            <w:noWrap/>
            <w:vAlign w:val="center"/>
            <w:hideMark/>
          </w:tcPr>
          <w:p w:rsidR="0037714D" w:rsidRPr="00784E48" w:rsidRDefault="0037714D" w:rsidP="00EA6BF0">
            <w:pPr>
              <w:widowControl/>
              <w:jc w:val="left"/>
              <w:rPr>
                <w:rFonts w:ascii="宋体" w:hAnsi="宋体" w:cs="宋体"/>
                <w:color w:val="000000"/>
                <w:kern w:val="0"/>
                <w:szCs w:val="21"/>
              </w:rPr>
            </w:pPr>
            <w:r w:rsidRPr="00784E48">
              <w:rPr>
                <w:rFonts w:ascii="宋体" w:hAnsi="宋体" w:cs="宋体" w:hint="eastAsia"/>
                <w:color w:val="000000"/>
                <w:kern w:val="0"/>
                <w:szCs w:val="21"/>
              </w:rPr>
              <w:t>实操+面试</w:t>
            </w:r>
          </w:p>
        </w:tc>
      </w:tr>
      <w:tr w:rsidR="0037714D" w:rsidRPr="00784E48" w:rsidTr="00EA6BF0">
        <w:trPr>
          <w:trHeight w:val="575"/>
          <w:jc w:val="center"/>
        </w:trPr>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本页小计</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11</w:t>
            </w:r>
          </w:p>
        </w:tc>
        <w:tc>
          <w:tcPr>
            <w:tcW w:w="10776" w:type="dxa"/>
            <w:gridSpan w:val="6"/>
            <w:vMerge w:val="restart"/>
            <w:tcBorders>
              <w:top w:val="single" w:sz="4" w:space="0" w:color="auto"/>
              <w:left w:val="nil"/>
              <w:right w:val="single" w:sz="4" w:space="0" w:color="auto"/>
            </w:tcBorders>
            <w:shd w:val="clear" w:color="auto" w:fill="auto"/>
            <w:vAlign w:val="center"/>
            <w:hideMark/>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bCs/>
                <w:color w:val="000000"/>
                <w:kern w:val="0"/>
                <w:szCs w:val="21"/>
              </w:rPr>
              <w:t>说明：1.以上本科学历均要求全日制毕业；2.具有博士学位或副高以上职称者，年龄可放宽至45岁以下。</w:t>
            </w:r>
            <w:r w:rsidRPr="00784E48">
              <w:rPr>
                <w:rFonts w:ascii="宋体" w:hAnsi="宋体" w:cs="宋体" w:hint="eastAsia"/>
                <w:color w:val="000000"/>
                <w:kern w:val="0"/>
                <w:szCs w:val="21"/>
              </w:rPr>
              <w:t xml:space="preserve">　</w:t>
            </w:r>
            <w:r w:rsidRPr="00784E48">
              <w:rPr>
                <w:rFonts w:ascii="宋体" w:hAnsi="宋体" w:cs="宋体" w:hint="eastAsia"/>
                <w:b/>
                <w:color w:val="000000"/>
                <w:kern w:val="0"/>
                <w:szCs w:val="21"/>
              </w:rPr>
              <w:t xml:space="preserve">　</w:t>
            </w:r>
          </w:p>
        </w:tc>
      </w:tr>
      <w:tr w:rsidR="0037714D" w:rsidRPr="00784E48" w:rsidTr="0037714D">
        <w:trPr>
          <w:trHeight w:val="523"/>
          <w:jc w:val="center"/>
        </w:trPr>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合计</w:t>
            </w:r>
          </w:p>
        </w:tc>
        <w:tc>
          <w:tcPr>
            <w:tcW w:w="847" w:type="dxa"/>
            <w:tcBorders>
              <w:top w:val="nil"/>
              <w:left w:val="nil"/>
              <w:bottom w:val="single" w:sz="4" w:space="0" w:color="auto"/>
              <w:right w:val="single" w:sz="4" w:space="0" w:color="auto"/>
            </w:tcBorders>
            <w:shd w:val="clear" w:color="auto" w:fill="auto"/>
            <w:vAlign w:val="center"/>
          </w:tcPr>
          <w:p w:rsidR="0037714D" w:rsidRPr="00784E48" w:rsidRDefault="0037714D" w:rsidP="00EA6BF0">
            <w:pPr>
              <w:widowControl/>
              <w:jc w:val="center"/>
              <w:rPr>
                <w:rFonts w:ascii="宋体" w:hAnsi="宋体" w:cs="宋体"/>
                <w:b/>
                <w:color w:val="000000"/>
                <w:kern w:val="0"/>
                <w:szCs w:val="21"/>
              </w:rPr>
            </w:pPr>
            <w:r w:rsidRPr="00784E48">
              <w:rPr>
                <w:rFonts w:ascii="宋体" w:hAnsi="宋体" w:cs="宋体" w:hint="eastAsia"/>
                <w:b/>
                <w:color w:val="000000"/>
                <w:kern w:val="0"/>
                <w:szCs w:val="21"/>
              </w:rPr>
              <w:t>32</w:t>
            </w:r>
          </w:p>
        </w:tc>
        <w:tc>
          <w:tcPr>
            <w:tcW w:w="10776" w:type="dxa"/>
            <w:gridSpan w:val="6"/>
            <w:vMerge/>
            <w:tcBorders>
              <w:left w:val="nil"/>
              <w:bottom w:val="single" w:sz="4" w:space="0" w:color="auto"/>
              <w:right w:val="single" w:sz="4" w:space="0" w:color="auto"/>
            </w:tcBorders>
            <w:shd w:val="clear" w:color="auto" w:fill="auto"/>
            <w:vAlign w:val="center"/>
          </w:tcPr>
          <w:p w:rsidR="0037714D" w:rsidRPr="00784E48" w:rsidRDefault="0037714D" w:rsidP="00EA6BF0">
            <w:pPr>
              <w:widowControl/>
              <w:jc w:val="center"/>
              <w:rPr>
                <w:rFonts w:ascii="宋体" w:hAnsi="宋体" w:cs="宋体"/>
                <w:b/>
                <w:color w:val="000000"/>
                <w:kern w:val="0"/>
                <w:szCs w:val="21"/>
              </w:rPr>
            </w:pPr>
          </w:p>
        </w:tc>
      </w:tr>
    </w:tbl>
    <w:p w:rsidR="00B249E0" w:rsidRDefault="00B249E0" w:rsidP="0037714D">
      <w:pPr>
        <w:widowControl/>
        <w:shd w:val="clear" w:color="auto" w:fill="FFFFFF"/>
        <w:snapToGrid w:val="0"/>
        <w:spacing w:line="360" w:lineRule="exact"/>
        <w:ind w:right="28"/>
        <w:jc w:val="center"/>
      </w:pPr>
    </w:p>
    <w:sectPr w:rsidR="00B249E0" w:rsidSect="0037714D">
      <w:pgSz w:w="16838" w:h="11906" w:orient="landscape"/>
      <w:pgMar w:top="1134" w:right="851" w:bottom="1134" w:left="85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4D"/>
    <w:rsid w:val="0037714D"/>
    <w:rsid w:val="004947AA"/>
    <w:rsid w:val="008A17D5"/>
    <w:rsid w:val="00B2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323</Words>
  <Characters>1842</Characters>
  <Application>Microsoft Office Word</Application>
  <DocSecurity>0</DocSecurity>
  <Lines>15</Lines>
  <Paragraphs>4</Paragraphs>
  <ScaleCrop>false</ScaleCrop>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黄欣</dc:creator>
  <cp:lastModifiedBy>黄欣</cp:lastModifiedBy>
  <cp:revision>2</cp:revision>
  <dcterms:created xsi:type="dcterms:W3CDTF">2017-06-30T13:20:00Z</dcterms:created>
  <dcterms:modified xsi:type="dcterms:W3CDTF">2017-07-02T11:27:00Z</dcterms:modified>
</cp:coreProperties>
</file>