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80" w:lineRule="exact"/>
        <w:rPr>
          <w:rFonts w:ascii="黑体" w:hAnsi="黑体" w:eastAsia="黑体" w:cs="Times New Roman"/>
          <w:sz w:val="28"/>
          <w:szCs w:val="28"/>
        </w:rPr>
      </w:pPr>
      <w:r>
        <w:rPr>
          <w:rFonts w:hint="eastAsia" w:ascii="黑体" w:hAnsi="黑体" w:eastAsia="黑体" w:cs="Times New Roman"/>
          <w:sz w:val="28"/>
          <w:szCs w:val="28"/>
        </w:rPr>
        <w:t>附件3</w:t>
      </w:r>
    </w:p>
    <w:p>
      <w:pPr>
        <w:pStyle w:val="6"/>
        <w:shd w:val="clear" w:color="auto" w:fill="FFFFFF"/>
        <w:spacing w:before="0" w:beforeAutospacing="0" w:after="0" w:afterAutospacing="0" w:line="480" w:lineRule="exact"/>
        <w:rPr>
          <w:rFonts w:ascii="Times New Roman" w:hAnsi="Times New Roman" w:eastAsia="黑体" w:cs="Times New Roman"/>
          <w:b/>
          <w:sz w:val="36"/>
          <w:szCs w:val="28"/>
        </w:rPr>
      </w:pPr>
    </w:p>
    <w:p>
      <w:pPr>
        <w:pStyle w:val="6"/>
        <w:spacing w:before="0" w:beforeAutospacing="0" w:after="0" w:afterAutospacing="0" w:line="520" w:lineRule="exact"/>
        <w:jc w:val="center"/>
        <w:rPr>
          <w:rFonts w:ascii="Times New Roman" w:hAnsi="Times New Roman" w:eastAsia="方正小标宋简体" w:cs="Times New Roman"/>
          <w:color w:val="050505"/>
          <w:sz w:val="36"/>
          <w:szCs w:val="30"/>
        </w:rPr>
      </w:pPr>
      <w:r>
        <w:rPr>
          <w:rFonts w:hint="eastAsia" w:ascii="Times New Roman" w:hAnsi="Times New Roman" w:eastAsia="方正小标宋简体" w:cs="Times New Roman"/>
          <w:color w:val="050505"/>
          <w:sz w:val="36"/>
          <w:szCs w:val="30"/>
        </w:rPr>
        <w:t>安徽农业大学五类人才资格条件</w:t>
      </w:r>
    </w:p>
    <w:p>
      <w:pPr>
        <w:pStyle w:val="6"/>
        <w:shd w:val="clear" w:color="auto" w:fill="FFFFFF"/>
        <w:spacing w:before="0" w:beforeAutospacing="0" w:after="0" w:afterAutospacing="0" w:line="520" w:lineRule="exact"/>
        <w:ind w:firstLine="562" w:firstLineChars="200"/>
        <w:jc w:val="both"/>
        <w:rPr>
          <w:rFonts w:ascii="Times New Roman" w:hAnsi="Times New Roman" w:eastAsia="黑体" w:cs="Times New Roman"/>
          <w:b/>
          <w:sz w:val="28"/>
          <w:szCs w:val="28"/>
        </w:rPr>
      </w:pP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根据关于印发《安徽农业大学引进高层次人才（团队）实施办法》的通知（校人字〔20</w:t>
      </w:r>
      <w:r>
        <w:rPr>
          <w:rFonts w:hint="eastAsia" w:ascii="Times New Roman" w:hAnsi="Times New Roman" w:eastAsia="仿宋_GB2312" w:cs="Times New Roman"/>
          <w:sz w:val="28"/>
          <w:szCs w:val="28"/>
          <w:lang w:val="en-US" w:eastAsia="zh-CN"/>
        </w:rPr>
        <w:t>17</w:t>
      </w:r>
      <w:r>
        <w:rPr>
          <w:rFonts w:hint="eastAsia" w:ascii="Times New Roman" w:hAnsi="Times New Roman" w:eastAsia="仿宋_GB2312" w:cs="Times New Roman"/>
          <w:sz w:val="28"/>
          <w:szCs w:val="28"/>
        </w:rPr>
        <w:t>〕9号）等相关文件精神，五类人才分为特任副教授、副教授等两类岗位，资格条件如下：</w:t>
      </w:r>
      <w:bookmarkStart w:id="0" w:name="_GoBack"/>
      <w:bookmarkEnd w:id="0"/>
    </w:p>
    <w:p>
      <w:pPr>
        <w:pStyle w:val="6"/>
        <w:shd w:val="clear" w:color="auto" w:fill="FFFFFF"/>
        <w:spacing w:before="0" w:beforeAutospacing="0" w:after="0" w:afterAutospacing="0" w:line="520" w:lineRule="exact"/>
        <w:ind w:firstLine="560" w:firstLineChars="200"/>
        <w:jc w:val="both"/>
        <w:rPr>
          <w:rFonts w:ascii="黑体" w:hAnsi="黑体" w:eastAsia="黑体" w:cs="Times New Roman"/>
          <w:sz w:val="28"/>
          <w:szCs w:val="28"/>
        </w:rPr>
      </w:pPr>
      <w:r>
        <w:rPr>
          <w:rFonts w:hint="eastAsia" w:ascii="黑体" w:hAnsi="黑体" w:eastAsia="黑体" w:cs="Times New Roman"/>
          <w:sz w:val="28"/>
          <w:szCs w:val="28"/>
        </w:rPr>
        <w:t>一、副教授</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b w:val="0"/>
          <w:bCs w:val="0"/>
          <w:sz w:val="28"/>
          <w:szCs w:val="28"/>
        </w:rPr>
      </w:pPr>
      <w:r>
        <w:rPr>
          <w:rFonts w:hint="eastAsia" w:ascii="Times New Roman" w:hAnsi="Times New Roman" w:eastAsia="仿宋_GB2312" w:cs="Times New Roman"/>
          <w:sz w:val="28"/>
          <w:szCs w:val="28"/>
        </w:rPr>
        <w:t>在国内外著名高校、科研机构具有2年以上工作经历（含博士后），或者</w:t>
      </w:r>
      <w:r>
        <w:rPr>
          <w:rFonts w:hint="eastAsia" w:ascii="Times New Roman" w:hAnsi="Times New Roman" w:eastAsia="仿宋_GB2312" w:cs="Times New Roman"/>
          <w:b w:val="0"/>
          <w:bCs w:val="0"/>
          <w:sz w:val="28"/>
          <w:szCs w:val="28"/>
        </w:rPr>
        <w:t xml:space="preserve">国际著名企业担任中级职务的专业技术人才，具有较高科研水平和较强科技创新能力，或者国内外一流高校或科研院所毕业的特别优秀博士，且具备下列条件之一： </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1、安徽省“百人计划”青年项目入选者、皖江学者计划青年学者或同等级省部级人才，年龄一般不超过35周岁。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val="0"/>
          <w:bCs w:val="0"/>
          <w:sz w:val="28"/>
          <w:szCs w:val="28"/>
        </w:rPr>
        <w:t>2、主持国家自然科学基金项目或国家社会科学基金项目2项</w:t>
      </w:r>
      <w:r>
        <w:rPr>
          <w:rFonts w:hint="eastAsia" w:ascii="Times New Roman" w:hAnsi="Times New Roman" w:eastAsia="仿宋_GB2312" w:cs="Times New Roman"/>
          <w:sz w:val="28"/>
          <w:szCs w:val="28"/>
        </w:rPr>
        <w:t>，年龄一般不超过35周岁。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3、国家科学技术三大奖主要完成人（有效名次）、或省部级科学技术奖一等奖前3名或省部级二等奖第1完成人，年龄一般不超过35周岁。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以第一完成人培育国家级审定的动植物新品种（动物新品系或配套系）1个，或省级审定通过的大宗植物新品种2个，或新技术、新装备等成果获得国家授权发明专利3件，且转让直接收益单项40万元以上或多项累计100万元以上，年龄一般不超过40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5、自然科学类农林学科：近5年以第一作者或通讯作者发表本学科中科院一区SCI研究性学术论文4篇以上，或发表影响因子大于8.0的本学科中科院一区SCI研究性学术论文2篇以上，年龄一般不超过35周岁。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自然科学类材料化学学科（材料学、化学）：近5年以第一作者或通讯作者发表本学科中科院一区SCI研究性学术论文6篇以上，或发表影响因子大于10.0的本学科中科院一区SCI研究性学术论文不少于2篇，年龄一般不超过35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自然科学类理工学科（工科、物理学、数学）：近5年以第一作者或通讯作者发表本学科中科院一区SCI研究性学术论文4篇以上或本学科TOP期刊研究性学术论文6篇以上，或发表影响因子大于5.0的本学科中科院一区SCI研究性学术论文3篇以上，或发表本学科EI（JA）研究性学术论文10篇以上，年龄一般不超过35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b w:val="0"/>
          <w:bCs w:val="0"/>
          <w:sz w:val="28"/>
          <w:szCs w:val="28"/>
        </w:rPr>
      </w:pPr>
      <w:r>
        <w:rPr>
          <w:rFonts w:hint="eastAsia" w:ascii="Times New Roman" w:hAnsi="Times New Roman" w:eastAsia="仿宋_GB2312" w:cs="Times New Roman"/>
          <w:sz w:val="28"/>
          <w:szCs w:val="28"/>
        </w:rPr>
        <w:t>8、人文社科类（含艺术设计学科）：近5年以第一作者或通讯作者在SSCI或A&amp;HCI刊源刊物上全文发表本学科研究性学术论文4篇以上，或在CSSCI期刊上发表本学科研究性学术论文6篇以上，或思政类发表“三报一刊</w:t>
      </w:r>
      <w:r>
        <w:rPr>
          <w:rFonts w:hint="eastAsia" w:ascii="Times New Roman" w:hAnsi="Times New Roman" w:eastAsia="仿宋_GB2312" w:cs="Times New Roman"/>
          <w:b w:val="0"/>
          <w:bCs w:val="0"/>
          <w:sz w:val="28"/>
          <w:szCs w:val="28"/>
        </w:rPr>
        <w:t>”理论研究论文1篇，年龄一般不超过40周岁。</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9、同时满足上述多项条款中的部分条件或获得本行业公认的科研教研成果奖或发表CNS主刊（含高水平子刊）学术研究论文，且整体水平与上述8条的水平相当。</w:t>
      </w:r>
      <w:r>
        <w:rPr>
          <w:rFonts w:ascii="Times New Roman" w:hAnsi="Times New Roman" w:eastAsia="仿宋_GB2312" w:cs="Times New Roman"/>
          <w:b w:val="0"/>
          <w:bCs w:val="0"/>
          <w:sz w:val="28"/>
          <w:szCs w:val="28"/>
        </w:rPr>
        <w:t>本硕博专业一致或具有行业专业特长</w:t>
      </w:r>
      <w:r>
        <w:rPr>
          <w:rFonts w:hint="eastAsia" w:ascii="Times New Roman" w:hAnsi="Times New Roman" w:eastAsia="仿宋_GB2312" w:cs="Times New Roman"/>
          <w:b w:val="0"/>
          <w:bCs w:val="0"/>
          <w:sz w:val="28"/>
          <w:szCs w:val="28"/>
        </w:rPr>
        <w:t>或产业应用背景突出的人才可适当放宽业绩条件。</w:t>
      </w:r>
    </w:p>
    <w:p>
      <w:pPr>
        <w:pStyle w:val="6"/>
        <w:shd w:val="clear" w:color="auto" w:fill="FFFFFF"/>
        <w:spacing w:before="0" w:beforeAutospacing="0" w:after="0" w:afterAutospacing="0" w:line="520" w:lineRule="exact"/>
        <w:ind w:firstLine="560" w:firstLineChars="200"/>
        <w:jc w:val="both"/>
        <w:rPr>
          <w:rFonts w:ascii="黑体" w:hAnsi="黑体" w:eastAsia="黑体" w:cs="Times New Roman"/>
          <w:sz w:val="28"/>
          <w:szCs w:val="28"/>
        </w:rPr>
      </w:pPr>
      <w:r>
        <w:rPr>
          <w:rFonts w:hint="eastAsia" w:ascii="黑体" w:hAnsi="黑体" w:eastAsia="黑体" w:cs="Times New Roman"/>
          <w:sz w:val="28"/>
          <w:szCs w:val="28"/>
        </w:rPr>
        <w:t>二、特任副教授</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具有海外留学背景、业绩突出的博士、博士后，或学校急需的业绩突出国内博士、博士后</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年龄原则上不超过</w:t>
      </w:r>
      <w:r>
        <w:rPr>
          <w:rFonts w:hint="eastAsia" w:ascii="Times New Roman" w:hAnsi="Times New Roman" w:eastAsia="仿宋_GB2312" w:cs="Times New Roman"/>
          <w:sz w:val="28"/>
          <w:szCs w:val="28"/>
        </w:rPr>
        <w:t>35周</w:t>
      </w:r>
      <w:r>
        <w:rPr>
          <w:rFonts w:ascii="Times New Roman" w:hAnsi="Times New Roman" w:eastAsia="仿宋_GB2312" w:cs="Times New Roman"/>
          <w:sz w:val="28"/>
          <w:szCs w:val="28"/>
        </w:rPr>
        <w:t>岁</w:t>
      </w:r>
      <w:r>
        <w:rPr>
          <w:rFonts w:hint="eastAsia" w:ascii="Times New Roman" w:hAnsi="Times New Roman" w:eastAsia="仿宋_GB2312" w:cs="Times New Roman"/>
          <w:sz w:val="28"/>
          <w:szCs w:val="28"/>
        </w:rPr>
        <w:t xml:space="preserve">，且具备下列条件之一： </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、自然科学类农林学科：近5年以第一作者或通讯作者发表本学科中科院一区SCI研究性学术论文</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篇以上，或发表影响因子大于7.0的本学科中科院一区SCI研究性学术论文2篇以上。</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、自然科学类材料化学学科（材料学、化学）：近5年以第一作者或通讯作者发表本学科中科院一区SCI研究性学术论文</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篇以上，或发表影响因子大于</w:t>
      </w:r>
      <w:r>
        <w:rPr>
          <w:rFonts w:ascii="Times New Roman" w:hAnsi="Times New Roman" w:eastAsia="仿宋_GB2312" w:cs="Times New Roman"/>
          <w:sz w:val="28"/>
          <w:szCs w:val="28"/>
        </w:rPr>
        <w:t>8</w:t>
      </w:r>
      <w:r>
        <w:rPr>
          <w:rFonts w:hint="eastAsia" w:ascii="Times New Roman" w:hAnsi="Times New Roman" w:eastAsia="仿宋_GB2312" w:cs="Times New Roman"/>
          <w:sz w:val="28"/>
          <w:szCs w:val="28"/>
        </w:rPr>
        <w:t>.0的本学科中科院一区SCI研究性学术论文不少于2篇。</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、自然科学类理工学科（工科、物理学、数学）：近5年以第一作者或通讯作者发表本学科中科院一区SCI研究性学术论文</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篇以上或本学科TOP期刊研究性学术论文</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篇以上，或发表本学科EI（JA）研究性学术论文</w:t>
      </w: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篇以上。</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人文社科类：</w:t>
      </w:r>
      <w:r>
        <w:rPr>
          <w:rFonts w:hint="eastAsia" w:ascii="Times New Roman" w:hAnsi="Times New Roman" w:eastAsia="仿宋_GB2312" w:cs="Times New Roman"/>
          <w:sz w:val="28"/>
          <w:szCs w:val="28"/>
        </w:rPr>
        <w:t>近5年</w:t>
      </w:r>
      <w:r>
        <w:rPr>
          <w:rFonts w:ascii="Times New Roman" w:hAnsi="Times New Roman" w:eastAsia="仿宋_GB2312" w:cs="Times New Roman"/>
          <w:sz w:val="28"/>
          <w:szCs w:val="28"/>
        </w:rPr>
        <w:t>以第一作者或通讯作者</w:t>
      </w:r>
      <w:r>
        <w:rPr>
          <w:rFonts w:hint="eastAsia" w:ascii="Times New Roman" w:hAnsi="Times New Roman" w:eastAsia="仿宋_GB2312" w:cs="Times New Roman"/>
          <w:sz w:val="28"/>
          <w:szCs w:val="28"/>
        </w:rPr>
        <w:t>在SSCI或A&amp;HCI刊源刊物上全文发表本学科研究性学术论文</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篇以上</w:t>
      </w:r>
      <w:r>
        <w:rPr>
          <w:rFonts w:ascii="Times New Roman" w:hAnsi="Times New Roman" w:eastAsia="仿宋_GB2312" w:cs="Times New Roman"/>
          <w:sz w:val="28"/>
          <w:szCs w:val="28"/>
        </w:rPr>
        <w:t>，或在CSSCI期刊上发表</w:t>
      </w:r>
      <w:r>
        <w:rPr>
          <w:rFonts w:hint="eastAsia" w:ascii="Times New Roman" w:hAnsi="Times New Roman" w:eastAsia="仿宋_GB2312" w:cs="Times New Roman"/>
          <w:sz w:val="28"/>
          <w:szCs w:val="28"/>
        </w:rPr>
        <w:t>本学科研究性</w:t>
      </w:r>
      <w:r>
        <w:rPr>
          <w:rFonts w:ascii="Times New Roman" w:hAnsi="Times New Roman" w:eastAsia="仿宋_GB2312" w:cs="Times New Roman"/>
          <w:sz w:val="28"/>
          <w:szCs w:val="28"/>
        </w:rPr>
        <w:t>学术论文5篇以上。</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b w:val="0"/>
          <w:bCs w:val="0"/>
          <w:sz w:val="28"/>
          <w:szCs w:val="28"/>
        </w:rPr>
      </w:pPr>
      <w:r>
        <w:rPr>
          <w:rFonts w:ascii="Times New Roman" w:hAnsi="Times New Roman" w:eastAsia="仿宋_GB2312" w:cs="Times New Roman"/>
          <w:b w:val="0"/>
          <w:bCs w:val="0"/>
          <w:sz w:val="28"/>
          <w:szCs w:val="28"/>
        </w:rPr>
        <w:t>5</w:t>
      </w:r>
      <w:r>
        <w:rPr>
          <w:rFonts w:hint="eastAsia" w:ascii="Times New Roman" w:hAnsi="Times New Roman" w:eastAsia="仿宋_GB2312" w:cs="Times New Roman"/>
          <w:b w:val="0"/>
          <w:bCs w:val="0"/>
          <w:sz w:val="28"/>
          <w:szCs w:val="28"/>
        </w:rPr>
        <w:t>、同时满足上述多项条款中的部分条件或获得本行业公认的科研教研成果奖或发表CNS子刊（或同等水平期刊）学术研究论文，且整体水平与上述4条的水平相当。</w:t>
      </w:r>
      <w:r>
        <w:rPr>
          <w:rFonts w:ascii="Times New Roman" w:hAnsi="Times New Roman" w:eastAsia="仿宋_GB2312" w:cs="Times New Roman"/>
          <w:b w:val="0"/>
          <w:bCs w:val="0"/>
          <w:sz w:val="28"/>
          <w:szCs w:val="28"/>
        </w:rPr>
        <w:t>本硕博专业一致或具有行业专业特长</w:t>
      </w:r>
      <w:r>
        <w:rPr>
          <w:rFonts w:hint="eastAsia" w:ascii="Times New Roman" w:hAnsi="Times New Roman" w:eastAsia="仿宋_GB2312" w:cs="Times New Roman"/>
          <w:b w:val="0"/>
          <w:bCs w:val="0"/>
          <w:sz w:val="28"/>
          <w:szCs w:val="28"/>
        </w:rPr>
        <w:t>或产业应用背景突出的人才可适当放宽业绩条件。</w:t>
      </w:r>
    </w:p>
    <w:p>
      <w:pPr>
        <w:pStyle w:val="6"/>
        <w:shd w:val="clear" w:color="auto" w:fill="FFFFFF"/>
        <w:spacing w:before="0" w:beforeAutospacing="0" w:after="0" w:afterAutospacing="0" w:line="520" w:lineRule="exact"/>
        <w:ind w:firstLine="560" w:firstLineChars="200"/>
        <w:jc w:val="both"/>
        <w:rPr>
          <w:rFonts w:ascii="Times New Roman" w:hAnsi="Times New Roman" w:eastAsia="仿宋_GB2312" w:cs="Times New Roman"/>
          <w:sz w:val="28"/>
          <w:szCs w:val="28"/>
        </w:rPr>
      </w:pPr>
    </w:p>
    <w:sectPr>
      <w:footerReference r:id="rId3" w:type="default"/>
      <w:pgSz w:w="11906" w:h="16838"/>
      <w:pgMar w:top="1361" w:right="1304" w:bottom="1304"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11550"/>
      <w:docPartObj>
        <w:docPartGallery w:val="autotext"/>
      </w:docPartObj>
    </w:sdtPr>
    <w:sdtContent>
      <w:p>
        <w:pPr>
          <w:pStyle w:val="4"/>
          <w:jc w:val="center"/>
        </w:pPr>
        <w:r>
          <w:rPr>
            <w:rStyle w:val="11"/>
            <w:rFonts w:hint="eastAsia" w:cs="宋体"/>
            <w:kern w:val="0"/>
            <w:sz w:val="28"/>
            <w:szCs w:val="28"/>
          </w:rPr>
          <w:t>－</w:t>
        </w:r>
        <w:r>
          <w:rPr>
            <w:rStyle w:val="11"/>
            <w:rFonts w:hint="eastAsia" w:ascii="宋体" w:hAnsi="宋体" w:cs="宋体"/>
            <w:kern w:val="0"/>
            <w:sz w:val="28"/>
            <w:szCs w:val="28"/>
          </w:rPr>
          <w:fldChar w:fldCharType="begin"/>
        </w:r>
        <w:r>
          <w:rPr>
            <w:rStyle w:val="11"/>
            <w:rFonts w:hint="eastAsia" w:ascii="宋体" w:hAnsi="宋体" w:cs="宋体"/>
            <w:kern w:val="0"/>
            <w:sz w:val="28"/>
            <w:szCs w:val="28"/>
          </w:rPr>
          <w:instrText xml:space="preserve"> PAGE </w:instrText>
        </w:r>
        <w:r>
          <w:rPr>
            <w:rStyle w:val="11"/>
            <w:rFonts w:hint="eastAsia" w:ascii="宋体" w:hAnsi="宋体" w:cs="宋体"/>
            <w:kern w:val="0"/>
            <w:sz w:val="28"/>
            <w:szCs w:val="28"/>
          </w:rPr>
          <w:fldChar w:fldCharType="separate"/>
        </w:r>
        <w:r>
          <w:rPr>
            <w:rStyle w:val="11"/>
            <w:rFonts w:ascii="宋体" w:hAnsi="宋体" w:cs="宋体"/>
            <w:kern w:val="0"/>
            <w:sz w:val="28"/>
            <w:szCs w:val="28"/>
          </w:rPr>
          <w:t>1</w:t>
        </w:r>
        <w:r>
          <w:rPr>
            <w:rStyle w:val="11"/>
            <w:rFonts w:hint="eastAsia" w:ascii="宋体" w:hAnsi="宋体" w:cs="宋体"/>
            <w:kern w:val="0"/>
            <w:sz w:val="28"/>
            <w:szCs w:val="28"/>
          </w:rPr>
          <w:fldChar w:fldCharType="end"/>
        </w:r>
        <w:r>
          <w:rPr>
            <w:rStyle w:val="11"/>
            <w:rFonts w:hint="eastAsia" w:cs="宋体"/>
            <w:kern w:val="0"/>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54"/>
    <w:rsid w:val="00013592"/>
    <w:rsid w:val="000158E9"/>
    <w:rsid w:val="000653BA"/>
    <w:rsid w:val="0009073A"/>
    <w:rsid w:val="000A5B23"/>
    <w:rsid w:val="000C570D"/>
    <w:rsid w:val="000C6186"/>
    <w:rsid w:val="000D6CDC"/>
    <w:rsid w:val="000E4EB2"/>
    <w:rsid w:val="000F7D6D"/>
    <w:rsid w:val="00107C33"/>
    <w:rsid w:val="0016340B"/>
    <w:rsid w:val="00167CC2"/>
    <w:rsid w:val="001723DA"/>
    <w:rsid w:val="001930E3"/>
    <w:rsid w:val="001F0D3A"/>
    <w:rsid w:val="001F4BCB"/>
    <w:rsid w:val="001F675D"/>
    <w:rsid w:val="00223A5B"/>
    <w:rsid w:val="00224F47"/>
    <w:rsid w:val="002350CF"/>
    <w:rsid w:val="002469AA"/>
    <w:rsid w:val="00260F70"/>
    <w:rsid w:val="00282D87"/>
    <w:rsid w:val="002A20D4"/>
    <w:rsid w:val="002C074D"/>
    <w:rsid w:val="002E0755"/>
    <w:rsid w:val="00300346"/>
    <w:rsid w:val="003037B8"/>
    <w:rsid w:val="003163E4"/>
    <w:rsid w:val="00325714"/>
    <w:rsid w:val="00340017"/>
    <w:rsid w:val="00341536"/>
    <w:rsid w:val="00344666"/>
    <w:rsid w:val="00364DB8"/>
    <w:rsid w:val="0038593B"/>
    <w:rsid w:val="003A68A4"/>
    <w:rsid w:val="003C2F89"/>
    <w:rsid w:val="003E3031"/>
    <w:rsid w:val="003E33ED"/>
    <w:rsid w:val="00421651"/>
    <w:rsid w:val="00426C3C"/>
    <w:rsid w:val="00471059"/>
    <w:rsid w:val="004D34AE"/>
    <w:rsid w:val="004E6B0D"/>
    <w:rsid w:val="00502892"/>
    <w:rsid w:val="005268C9"/>
    <w:rsid w:val="00540C9F"/>
    <w:rsid w:val="00583463"/>
    <w:rsid w:val="005C360A"/>
    <w:rsid w:val="005E214C"/>
    <w:rsid w:val="005E3287"/>
    <w:rsid w:val="005F0A18"/>
    <w:rsid w:val="0060312A"/>
    <w:rsid w:val="006461E2"/>
    <w:rsid w:val="006514B5"/>
    <w:rsid w:val="00653984"/>
    <w:rsid w:val="0068058A"/>
    <w:rsid w:val="006A51A9"/>
    <w:rsid w:val="006F5A46"/>
    <w:rsid w:val="0070057E"/>
    <w:rsid w:val="00703AF4"/>
    <w:rsid w:val="0070799D"/>
    <w:rsid w:val="00735D30"/>
    <w:rsid w:val="0075284F"/>
    <w:rsid w:val="007864D4"/>
    <w:rsid w:val="007927C7"/>
    <w:rsid w:val="007A2303"/>
    <w:rsid w:val="007A77DE"/>
    <w:rsid w:val="007B5B24"/>
    <w:rsid w:val="007D1F9C"/>
    <w:rsid w:val="007E2B16"/>
    <w:rsid w:val="00802196"/>
    <w:rsid w:val="00857883"/>
    <w:rsid w:val="00891E28"/>
    <w:rsid w:val="00892A90"/>
    <w:rsid w:val="008A4410"/>
    <w:rsid w:val="008B7F4A"/>
    <w:rsid w:val="008C7F9A"/>
    <w:rsid w:val="008E575C"/>
    <w:rsid w:val="008E7A66"/>
    <w:rsid w:val="008F54D9"/>
    <w:rsid w:val="00923799"/>
    <w:rsid w:val="00944D3B"/>
    <w:rsid w:val="009E7E0C"/>
    <w:rsid w:val="00A3498A"/>
    <w:rsid w:val="00A42086"/>
    <w:rsid w:val="00A47A0B"/>
    <w:rsid w:val="00A54FA3"/>
    <w:rsid w:val="00A7181C"/>
    <w:rsid w:val="00A83A43"/>
    <w:rsid w:val="00A86925"/>
    <w:rsid w:val="00A87324"/>
    <w:rsid w:val="00AA120B"/>
    <w:rsid w:val="00AD16EE"/>
    <w:rsid w:val="00AD1BA3"/>
    <w:rsid w:val="00AD5E0C"/>
    <w:rsid w:val="00AE5205"/>
    <w:rsid w:val="00AF0B9C"/>
    <w:rsid w:val="00B169E5"/>
    <w:rsid w:val="00B51EFB"/>
    <w:rsid w:val="00B75357"/>
    <w:rsid w:val="00B94EA0"/>
    <w:rsid w:val="00BB41A1"/>
    <w:rsid w:val="00BB46A7"/>
    <w:rsid w:val="00BC17AA"/>
    <w:rsid w:val="00BC7B3E"/>
    <w:rsid w:val="00BD305F"/>
    <w:rsid w:val="00BE2283"/>
    <w:rsid w:val="00C30BC8"/>
    <w:rsid w:val="00C345BA"/>
    <w:rsid w:val="00C5471E"/>
    <w:rsid w:val="00C55887"/>
    <w:rsid w:val="00C94354"/>
    <w:rsid w:val="00CA7A08"/>
    <w:rsid w:val="00CF420D"/>
    <w:rsid w:val="00D05272"/>
    <w:rsid w:val="00D11077"/>
    <w:rsid w:val="00D11BC3"/>
    <w:rsid w:val="00D32880"/>
    <w:rsid w:val="00D42D30"/>
    <w:rsid w:val="00D619D1"/>
    <w:rsid w:val="00D76FD5"/>
    <w:rsid w:val="00DB71B6"/>
    <w:rsid w:val="00DC1072"/>
    <w:rsid w:val="00DC1D5D"/>
    <w:rsid w:val="00DD3B18"/>
    <w:rsid w:val="00DE3C8C"/>
    <w:rsid w:val="00DE6234"/>
    <w:rsid w:val="00DE7D8E"/>
    <w:rsid w:val="00E009D6"/>
    <w:rsid w:val="00E01AFA"/>
    <w:rsid w:val="00E1756E"/>
    <w:rsid w:val="00E237DC"/>
    <w:rsid w:val="00E53D48"/>
    <w:rsid w:val="00E70FC7"/>
    <w:rsid w:val="00E7319A"/>
    <w:rsid w:val="00EB1CFA"/>
    <w:rsid w:val="00EE4CBB"/>
    <w:rsid w:val="00EF2C26"/>
    <w:rsid w:val="00F0125C"/>
    <w:rsid w:val="00F02255"/>
    <w:rsid w:val="00F25A88"/>
    <w:rsid w:val="00F76B47"/>
    <w:rsid w:val="00F80213"/>
    <w:rsid w:val="00F955E5"/>
    <w:rsid w:val="00FB2014"/>
    <w:rsid w:val="00FB4D44"/>
    <w:rsid w:val="00FB51DD"/>
    <w:rsid w:val="00FC010A"/>
    <w:rsid w:val="00FE61E7"/>
    <w:rsid w:val="29746AEE"/>
    <w:rsid w:val="340300F9"/>
    <w:rsid w:val="5CE07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uiPriority w:val="99"/>
    <w:rPr>
      <w:b/>
      <w:bCs/>
    </w:rPr>
  </w:style>
  <w:style w:type="character" w:styleId="10">
    <w:name w:val="Strong"/>
    <w:basedOn w:val="9"/>
    <w:qFormat/>
    <w:uiPriority w:val="22"/>
    <w:rPr>
      <w:b/>
      <w:bCs/>
    </w:rPr>
  </w:style>
  <w:style w:type="character" w:styleId="11">
    <w:name w:val="page number"/>
    <w:basedOn w:val="9"/>
    <w:semiHidden/>
    <w:unhideWhenUsed/>
    <w:qFormat/>
    <w:uiPriority w:val="0"/>
  </w:style>
  <w:style w:type="character" w:styleId="12">
    <w:name w:val="annotation reference"/>
    <w:basedOn w:val="9"/>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Char"/>
    <w:basedOn w:val="9"/>
    <w:link w:val="5"/>
    <w:uiPriority w:val="99"/>
    <w:rPr>
      <w:sz w:val="18"/>
      <w:szCs w:val="18"/>
    </w:rPr>
  </w:style>
  <w:style w:type="character" w:customStyle="1" w:styleId="15">
    <w:name w:val="页脚 Char"/>
    <w:basedOn w:val="9"/>
    <w:link w:val="4"/>
    <w:qFormat/>
    <w:uiPriority w:val="99"/>
    <w:rPr>
      <w:sz w:val="18"/>
      <w:szCs w:val="18"/>
    </w:r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5D417-9AF7-46FB-9429-7A245DFB8B2C}">
  <ds:schemaRefs/>
</ds:datastoreItem>
</file>

<file path=docProps/app.xml><?xml version="1.0" encoding="utf-8"?>
<Properties xmlns="http://schemas.openxmlformats.org/officeDocument/2006/extended-properties" xmlns:vt="http://schemas.openxmlformats.org/officeDocument/2006/docPropsVTypes">
  <Template>Normal</Template>
  <Pages>3</Pages>
  <Words>250</Words>
  <Characters>1430</Characters>
  <Lines>11</Lines>
  <Paragraphs>3</Paragraphs>
  <TotalTime>144</TotalTime>
  <ScaleCrop>false</ScaleCrop>
  <LinksUpToDate>false</LinksUpToDate>
  <CharactersWithSpaces>1677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2022-02-21T09:39:00Z</dcterms:created>
  <dc:creator>任建东</dc:creator>
  <cp:lastModifiedBy>吕莎莎</cp:lastModifiedBy>
  <cp:lastPrinted>2022-03-01T07:42:00Z</cp:lastPrinted>
  <dcterms:modified xsi:type="dcterms:W3CDTF">2022-03-17T03:12:54Z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21BAE03A620C4CBBB0960DFF56DC6ED6</vt:lpwstr>
  </property>
</Properties>
</file>