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广西工商职业技术学院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2022年第一批招聘</w:t>
      </w:r>
      <w:r>
        <w:rPr>
          <w:rFonts w:hint="eastAsia" w:ascii="方正小标宋简体" w:hAnsi="仿宋" w:eastAsia="方正小标宋简体"/>
          <w:sz w:val="44"/>
          <w:szCs w:val="44"/>
        </w:rPr>
        <w:t>聘用人员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岗位信息表</w:t>
      </w:r>
    </w:p>
    <w:tbl>
      <w:tblPr>
        <w:tblStyle w:val="2"/>
        <w:tblW w:w="15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99"/>
        <w:gridCol w:w="830"/>
        <w:gridCol w:w="567"/>
        <w:gridCol w:w="3261"/>
        <w:gridCol w:w="1417"/>
        <w:gridCol w:w="709"/>
        <w:gridCol w:w="1923"/>
        <w:gridCol w:w="530"/>
        <w:gridCol w:w="3316"/>
        <w:gridCol w:w="567"/>
        <w:gridCol w:w="100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 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职称或职业资格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面貌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100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岗位待遇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工程审计人员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工程造价,工程造价管理，工程管理,通风空调与给排水工程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研究生学历具有硕士学位及以上；或本科学历具有学士学位且获得中级工程师及以上职称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具有2年及以上工作经验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与在职在编人员实行同工同酬。拟聘用人员进入学院工作后，按照学历、职称等实际情况，比照学院同类人员确定拟聘用人员工资福利待遇。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党委办公室（学院办公室）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55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社团管理中心干事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表演艺术、音乐表演、舞蹈表演、服装表演、影视表演、戏曲表演、编导、音乐学、艺术学、音乐与舞蹈学、音乐表演、音乐硕士、戏剧硕士、曲目硕士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有学生干部工作经验优先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 w:val="continue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6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工程管理人员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建筑工程,土木工程，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具有施工管理或施工工艺工作经历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 w:val="continue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6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医务人员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临床医学、中西医临床医学、中西医临床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5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 w:val="continue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组织员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中国汉语言文学及文秘类、工商管理类、经济学类、公共管理类、会计与审计类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本科学历具有学士学位及以上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31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具有1年以上组织员工作经历或3年党建工作经历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 w:val="continue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党委组织部、二级学院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4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设计类教师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美术学、视觉传达设计、艺术设计、数字媒体艺术、环境设计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研究生学历具有硕士学位及以上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应聘者需提交参与过的设计项目的证明材料。具有室内设计工作经历的优先。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聘用</w:t>
            </w:r>
          </w:p>
        </w:tc>
        <w:tc>
          <w:tcPr>
            <w:tcW w:w="1004" w:type="dxa"/>
            <w:vMerge w:val="continue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信息与设计学院</w:t>
            </w:r>
          </w:p>
        </w:tc>
      </w:tr>
    </w:tbl>
    <w:p>
      <w:pPr>
        <w:spacing w:line="560" w:lineRule="exac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注：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学科类别、专业名称参考《广西壮族自治区公务员考试专业分类指导目录》、教育部《专业目录》。</w:t>
      </w:r>
    </w:p>
    <w:p/>
    <w:sectPr>
      <w:pgSz w:w="16838" w:h="11906" w:orient="landscape"/>
      <w:pgMar w:top="1474" w:right="1418" w:bottom="1474" w:left="130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B"/>
    <w:rsid w:val="00195AF9"/>
    <w:rsid w:val="002D7020"/>
    <w:rsid w:val="00436EE2"/>
    <w:rsid w:val="00777D92"/>
    <w:rsid w:val="0081574B"/>
    <w:rsid w:val="008E5540"/>
    <w:rsid w:val="00CF6AD2"/>
    <w:rsid w:val="00D8461F"/>
    <w:rsid w:val="00DE71AD"/>
    <w:rsid w:val="00E464E9"/>
    <w:rsid w:val="145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4697</Words>
  <Characters>4891</Characters>
  <Lines>36</Lines>
  <Paragraphs>10</Paragraphs>
  <TotalTime>33</TotalTime>
  <ScaleCrop>false</ScaleCrop>
  <LinksUpToDate>false</LinksUpToDate>
  <CharactersWithSpaces>4933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2022-04-19T02:40:00Z</dcterms:created>
  <dc:creator>韦书菲</dc:creator>
  <cp:lastModifiedBy>金天宇</cp:lastModifiedBy>
  <dcterms:modified xsi:type="dcterms:W3CDTF">2022-04-25T08:46:54Z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eyJoZGlkIjoiZWVkYzUxODhmNmI4YTM1ODBkMmJmMTZhNDkwMzAyNjYifQ==</vt:lpwstr>
  </property>
  <property fmtid="{D5CDD505-2E9C-101B-9397-08002B2CF9AE}" pid="3" name="KSOProductBuildVer">
    <vt:lpwstr>2052-11.1.0.11636</vt:lpwstr>
  </property>
  <property fmtid="{D5CDD505-2E9C-101B-9397-08002B2CF9AE}" pid="4" name="ICV">
    <vt:lpwstr>B84E6DB7436B45728994F19B92D96FDB</vt:lpwstr>
  </property>
</Properties>
</file>