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816"/>
        <w:gridCol w:w="852"/>
        <w:gridCol w:w="634"/>
        <w:gridCol w:w="3646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副总经理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计算机科学与技术、软件工程、网络工程、物联网工程、电子与计算机工程、数据科学与大数据技术、电子信息工程、电子科学与技术、通信工程、信息工程、电子信息科学与技术、电信工程及管理专业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42岁以下（1981年1月1日以后出生）；具备8年以上从事电子通讯信息、网络工程相关工作经历；熟悉现代企业经营管理、市场营运、信息化等方面工作，具备履行岗位职责所必需的专业知识和能力，工作业绩突出，管理能力、执行能力、创新能力强，熟悉智慧能源领域相关政策；沟通协调能力强，熟悉国家财经法律法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市场营销部部长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工商管理、市场营销、计算机科学与技术、软件工程、网络工程、物联网工程、电子与计算机工程、数据科学与大数据技术、电子信息工程、电子科学与技术、通信工程、信息工程、电子信息科学与技术、电信工程及管理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37岁以下（1986年1月1日以后出生），具有5年及以上从事市场营销相关工作经历；负责公司市场开发、营销管理、投资融资、业务拓展、宣传推介、营销活动策划工作；具备信息化、数字化相关知识；熟悉项目申报业务流程；具有较强的文字表达、语言沟通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市场营销部职员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工商管理、市场营销、计算机科学与技术、软件工程、网络工程、物联网工程、电子与计算机工程、数据科学与大数据技术、电子信息工程、电子科学与技术、通信工程、信息工程、电子信息科学与技术、电信工程及管理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30岁以下（1993年1月1日以后出生），具有2年以上工作经历，并从事相关市场业务两年以上；熟悉项目前期业务流程；负责公司业务的宣传和行业营销、市场开发、业务经营的统筹管理，熟悉相关政策法规，具有市场拓展、投融资方面的专业知识；具有较强的文字表达、语言沟通与执行能力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城市服务指挥中心运营维护部职员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计算机科学与技术、软件工程、网络工程、物联网工程、电子与计算机工程、数据科学与大数据技术、电子信息工程、电子科学与技术、通信工程、信息工程、电子信息科学与技术、电信工程及管理专业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30岁以下（1993年1月1日以后出生），具有2年及以上工作经历，并从事计算机机房管理、计算机硬件维护、计算机应用系统维护两年以上；具有较强的文字表达、语言沟通与执行能力，责任心强。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城市服务指挥中心运营维护部职员（兼讲解员）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新闻学、传播学、国际新闻与传播、环境设计、计算机科学与技术、软件工程、网络工程、物联网工程、电子与计算机工程、数据科学与大数据技术、电子信息工程、电子科学与技术、通信工程、信息工程、电子信息科学与技术、电信工程及管理、市场营销、设计学、播音与主持艺术、汉语言、汉语言文学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性别男，25岁以下（1998年1月1日以后出生），身高：1.78米以上；形象气质佳；具有全国普通话二级甲等以上；熟悉行政办公流程并能熟练使用办公软件处理各种资料、表格；现场应变能力强，有较好的播音主持基础和语言表达能力，形象良好，能够胜任播音主持、现场讲解和活动策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智慧能源发展有限责任公司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城市服务指挥中心运营维护部职员（兼讲解员）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大学本科及以上学历</w:t>
            </w:r>
          </w:p>
        </w:tc>
        <w:tc>
          <w:tcPr>
            <w:tcW w:w="3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新闻学、传播学、国际新闻与传播、环境设计、计算机科学与技术、软件工程、网络工程、物联网工程、电子与计算机工程、数据科学与大数据技术、电子信息工程、电子科学与技术、通信工程、信息工程、电子信息科学与技术、电信工程及管理、市场营销、设计学、播音与主持艺术、汉语言、汉语言文学专业</w:t>
            </w:r>
          </w:p>
        </w:tc>
        <w:tc>
          <w:tcPr>
            <w:tcW w:w="3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5A5A5A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性别女，25岁以下（1998年1月1日以后出生），身高：1.70米以上；形象气质佳；具有全国普通话二级甲等以上；熟悉行政办公流程并能熟练使用办公软件处理各种资料、表格；现场应变能力强，有较好的播音主持基础和语言表达能力，形象良好，能够胜任播音主持、现场讲解和活动策划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053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5A5A5A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A5A5A"/>
          <w:spacing w:val="0"/>
          <w:sz w:val="22"/>
          <w:szCs w:val="2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5A5A5A"/>
          <w:spacing w:val="0"/>
          <w:sz w:val="33"/>
          <w:szCs w:val="33"/>
          <w:bdr w:val="none" w:color="auto" w:sz="0" w:space="0"/>
          <w:shd w:val="clear" w:fill="FFFFFF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6A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2023-02-10T06:11:34Z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DED1FF1234434FA0B48009DA39CDF572</vt:lpwstr>
  </property>
</Properties>
</file>