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贵州科学院公开选调优秀干部报名表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081"/>
        <w:gridCol w:w="1363"/>
        <w:gridCol w:w="877"/>
        <w:gridCol w:w="163"/>
        <w:gridCol w:w="576"/>
        <w:gridCol w:w="548"/>
        <w:gridCol w:w="522"/>
        <w:gridCol w:w="162"/>
        <w:gridCol w:w="1074"/>
        <w:gridCol w:w="286"/>
        <w:gridCol w:w="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个人身份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是否符合选调资格条件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现任职务职级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任职时间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近三年年度考核结果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2020年度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2021年度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工作单位及职务（职级）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报名人员是否与报名单位人员有夫妻关系、直系血亲关系、三代以内旁系血亲关系以及近姻亲关系（是/否）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员承诺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  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所在单位党委（党组）意见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 月    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其他需要说明的事项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注：本表一式三份，在深入考察环节提供原件给考察组。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2022-04-06T07:52:28Z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836BB258E62E44848B14863E79E53378</vt:lpwstr>
  </property>
</Properties>
</file>