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填表时间：　　年　　月 　 日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9"/>
        <w:gridCol w:w="316"/>
        <w:gridCol w:w="266"/>
        <w:gridCol w:w="266"/>
        <w:gridCol w:w="369"/>
        <w:gridCol w:w="66"/>
        <w:gridCol w:w="622"/>
        <w:gridCol w:w="848"/>
        <w:gridCol w:w="631"/>
        <w:gridCol w:w="631"/>
        <w:gridCol w:w="641"/>
        <w:gridCol w:w="1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近期大1寸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免冠相片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号码号码号码 号码号码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全日制教育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及职务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及邮政编码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　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　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主要学习简历和工作简历</w:t>
            </w:r>
          </w:p>
        </w:tc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获县级以上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奖励情况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近三年年度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考核情况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主要家庭成员及社会关系情况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个人自我评价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以上资料若有伪造或失实之处，填表人承担由此所引起的一切后果。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填表人：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公开选调机关报名资格审查意见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（盖章）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2022年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 注</w:t>
            </w:r>
          </w:p>
        </w:tc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 此表用A4纸双面打印，一式两份。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22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2022-04-27T06:07:52Z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9C68C6AA607C4EB8B3AA41D563BC8A74</vt:lpwstr>
  </property>
</Properties>
</file>