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绵阳高新区人民检察院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2022年公开考调工作人员岗位和条件要求一览表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474"/>
        <w:gridCol w:w="412"/>
        <w:gridCol w:w="412"/>
        <w:gridCol w:w="537"/>
        <w:gridCol w:w="847"/>
        <w:gridCol w:w="1628"/>
        <w:gridCol w:w="474"/>
        <w:gridCol w:w="599"/>
        <w:gridCol w:w="288"/>
        <w:gridCol w:w="2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考调单位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考调名额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人员类别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具体要求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绵阳高新区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人民检察院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新闻文秘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司法行政人员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已进行公务员登记备案的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35周岁及以下(1986年8月8日及以后出生）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从事外宣工作和新媒体运营，需具备较强写作能力、熟练新媒体运营技能。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22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2022-08-01T07:26:33Z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CADB99490255403B95909FDF5331E096</vt:lpwstr>
  </property>
</Properties>
</file>