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shd w:val="clear" w:fill="FFFFFF"/>
        </w:rPr>
        <w:t>2023年度上海市崇明区专业技能储备人才职位</w:t>
      </w:r>
    </w:p>
    <w:tbl>
      <w:tblPr>
        <w:tblW w:w="10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13"/>
        <w:gridCol w:w="661"/>
        <w:gridCol w:w="1045"/>
        <w:gridCol w:w="3483"/>
        <w:gridCol w:w="487"/>
        <w:gridCol w:w="3919"/>
        <w:gridCol w:w="574"/>
        <w:gridCol w:w="3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3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rFonts w:hint="eastAsia" w:ascii="宋体" w:hAnsi="宋体" w:eastAsia="宋体" w:cs="宋体"/>
                <w:i w:val="0"/>
                <w:iCs w:val="0"/>
                <w:caps w:val="0"/>
                <w:color w:val="000000"/>
                <w:spacing w:val="0"/>
                <w:sz w:val="21"/>
                <w:szCs w:val="21"/>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用人单位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职位名称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职位简介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储备数量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类别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面貌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3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区委党校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党校教师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从事党校教育咨询研究工作。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经济学类，政治学类，马克思主义理论类，社会学类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党员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区发改委</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环境保护和节约资源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从事资源节约及节能减排综合协调工作。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人口、资源与环境科学，资源与环境经济学，环境资源科学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能源管理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从事常规能源和清洁能源发展规划编制、能源重大政策及重大事项落实推进等工作。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化学类，化学工程与技术类，机械类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区司法局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司法行政</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从事行政复议、法治宣传、人民调解、社区矫正及安置帮教等工作。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法学类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政法类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区规划资源局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规划管理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从事规划管理相关工作。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城乡规划、建筑学及相关专业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城市建设类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区生态环境局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生态环境管理1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从事生态环境保护依申请事项的审批及政务服务等工作。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环境科学与工程类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水务环境类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生态环境管理2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从事大气、噪声、土壤和地下水、固体废物生态环境保护监督管理工作。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环境科学与工程类，大气科学，遥感科学与技术，建筑环境与能源应用工程，地下水科学与工程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水务环境类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环境监察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从事生态环境执法、环境举报投诉件处理等工作。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环境科学与工程类，生态学，微生物学，化学类，化学工程与技术类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水务环境类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区建管委</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安全质量管理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从事消防监督等工作。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消防工程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城市建设类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10</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植物保护</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从事农作物病虫害监测与防治等工作。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植物保护类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农业管理类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作物栽培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从事农作物的栽培、技术推广与应用等工作。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作物学类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农业管理类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科创资源</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从事科技项目管理、农业科技成果转化应用及宣传推广等工作。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农学类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农业管理类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3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用人单位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职位名称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职位简介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储备数量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类别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面貌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13</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区农业农村委</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乡村振兴</w:t>
            </w:r>
            <w:r>
              <w:rPr>
                <w:rFonts w:hint="eastAsia" w:ascii="宋体" w:hAnsi="宋体" w:eastAsia="宋体" w:cs="宋体"/>
                <w:i w:val="0"/>
                <w:iCs w:val="0"/>
                <w:caps w:val="0"/>
                <w:color w:val="000000"/>
                <w:spacing w:val="0"/>
                <w:sz w:val="21"/>
                <w:szCs w:val="21"/>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调查研究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从事乡村振兴推进落实及研究工作。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管理学，农学，经济学类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农业管理类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宅基地事务管理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从事宅基地改革管理等工作。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管理学，农学，法学类，建筑类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农技推广</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从事农作物栽培、畜禽饲养技术指导与推广应用等工作。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农学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农业管理类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区水务局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给排水管理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从事给排水生产运行与行业监督管理、建设项目规划、设计、施工、验收等工作。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给排水科学与工程，市政工程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城市建设类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水利管理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从事水利行业监督管理、建设项目规划、设计、施工、验收等工作。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水利水电工程，水利科学与工程，水务工程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水务环境类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工程管理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从事水务建设项目安全质量监督管理等工作。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给排水科学与工程，市政工程，水利水电工程，水利科学与工程，水务工程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城市建设类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19</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区文化旅游局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旅游管理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从事文旅产业发展扶持、产业规划编制、产业法规研究及旅游项目引进等工作。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法学类，中国语言文学类，应用经济学类，企业管理，旅游管理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旅游管理类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导演(大型活动）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从事小品、戏剧创作编导等工作。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戏剧影视文学，戏剧影视导演，戏剧戏曲学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旅游管理类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3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区市场监管局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知识产权服务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从事商标、专利、原产地地理标志监督管理及市场监管执法等工作。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法学类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政法类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党员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市场监管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从事食品药品、产品质量、特种设备、消费维权领域市场监管执法等工作。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经济学类，法学类，食品科学与工程类，药学类，机械类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区交通委</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交通建设管理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从事交通基础设施建设管理及交通建设规划等工作。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工学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城市建设类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区应急局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安全生产监管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从事应急管理、安全技术及工程推进等工作。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工学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3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用人单位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职位名称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职位简介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储备数量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类别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面貌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25</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区大数据中心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数据管理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从事数据治理、数据发展管理方案制定及实施工作。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电子信息、自动化、计算机、数学、统计学及相关专业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信息管理类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数据分析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从事数据治理、数据分析及决策辅助支持等工作。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电子信息、自动化、计算机、数据科学与大数据技术、数学、统计学及相关专业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信息管理类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27</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区融媒体中心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融媒体记者</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从事新闻、专题片采写及媒体文字编辑等工作。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新闻传播学类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信息管理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从事小程序技术开发、广电信息系统设备设施维护及媒体软件开发等工作。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计算机类，电子信息类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信息管理类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灯光师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从事舞台灯光布置、设备调试、运行、维护等工作。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广播电视工程、艺术学类及相关专业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音响师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从事音响布置、设备调试、运行、维护等工作。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广播电视工程、艺术学类及相关专业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生态旅游集团</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景观设计师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从事景区景观设计、施工现场技术管理等工作。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园林、园艺、艺术设计类及相关专业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城市建设类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资产经营管理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从事资产管理、经营评估分析及决策服务等工作。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统计、会计、资产评估及相关专业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财经管理类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旅游市场营销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从事旅游市场开拓、营销活动策划组织等工作。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旅游管理、市场营销及相关专业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旅游管理类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景区旅游管理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sz w:val="21"/>
                <w:szCs w:val="21"/>
                <w:bdr w:val="none" w:color="auto" w:sz="0" w:space="0"/>
              </w:rPr>
              <w:t>从事旅游项目规划、景区行业管理、市场开发及活动组织实施等工作。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旅游管理、企业管理及相关专业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旅游管理类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选调生招录范围高校名单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一、北京大学等30所“双一流”高校名单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北京：北京大学、清华大学、中国人民大学、北京航空航天大学、北京理工大学、中国农业大学、北京师范大学；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天津：南开大学、天津大学；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江苏：南京大学、东南大学；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浙江：浙江大学；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安徽：中国科技大学；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福建：厦门大学；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山东：山东大学、中国海洋大学；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湖北：武汉大学、华中科技大学；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湖南：中南大学；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广东：中山大学；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陕西：西安交通大学；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上海：复旦大学、上海交通大学、同济大学、华东师范大学、华东理工大学、东华大学、上海外国语大学、上海财经大学、上海大学。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二、中央财经大学等40所高校“双一流”建设学科名单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北京：中央财经大学（应用经济学）、北京交通大学（系统科学）、北京工业大学（土木工程）、北京邮电大学（信息与通信工程、计算机科学与技术）、北京林业大学（风景园林学、林学）、北京协和医学院（生物学、生物医学工程、临床医学、药学）、北京中医药大学（中医学、中西医结合、中药学）、北京外国语大学（外国语言文学）、中国传媒大学（新闻传播学、戏剧与影视学）、对外贸易大学（应用经济学）、外交学院（政治学）、中国政法大学（法学）、中央民族大学（民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辽宁：大连理工大学（化学、工程）；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吉林：吉林大学（考古学、数学、物理学、化学、材料科学与工程）；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黑龙江：哈尔滨工业大学（力学、机械工程、材料科学与工程、控制科学与工程、计算机科学与技术、土木工程、环境科学与工程）；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江苏：苏州大学（材料科学与工程）、南京航空航天大学（力学）、南京邮电大学（电子科学与技术）、河海大学（水利工程、环境科学与工程）；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安徽：安徽大学（材料科学与工程）；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湖北：华中农业大学（生物学、园艺学、畜牧学、兽医学、农林经济管理）、中南财经政法大学（法学）；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湖南：国防科技大学（信息与通信工程、计算机科学与技术、航空宇宙科学与技术、软件工程、管理科学与工程）、湖南大学（化学、机械工程）；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广东：暨南大学（药学）；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四川：四川大学（数学、化学、材料科学与工程、基础医学、口腔医学、护理学）、电子科技大学（电子科学与技术、信息与通信工程）；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重庆：重庆大学（机械工程、电气工程、土木工程）；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陕西：西北工业大学（机械工程、材料科学与工程）、西安电子科技大学（信息与通信工程、计算机科学与技术）、长安大学（交通运输工程）、西北农林科技大学（农学）、第四军医大学（临床医学）；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甘肃：兰州大学（化学、大气科学、生态学、草学）；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上海：上海海洋大学（水产）、上海中医药大学（中医学、中药学）、上海体育学院（体育学）、上海音乐学院（音乐与舞蹈学）、第二军医大学（基础医学）。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附件3</w:t>
      </w:r>
    </w:p>
    <w:tbl>
      <w:tblPr>
        <w:tblW w:w="109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58"/>
        <w:gridCol w:w="1417"/>
        <w:gridCol w:w="2210"/>
        <w:gridCol w:w="4537"/>
        <w:gridCol w:w="623"/>
        <w:gridCol w:w="1152"/>
        <w:gridCol w:w="6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2023年度上海市崇明区定向选调生职位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31"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用人单位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职位名称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职位简介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计划录用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区纪委监委</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派驻纪检监察组二级主任科员及以下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从事纪检监察工作。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区委统战部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办公室二级主任科员及以下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从事综合事务协调管理、办文、办会等工作。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区委政法委</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办公室二级主任科员及以下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从事综合事务协调管理、办文、办会及政法宣传等工作。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区教育局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基教科二级主任科员及以下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从事基础教育管理等工作。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硕士研究生及以上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区司法局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乡镇司法所二级主任科员及以下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从事法治宣传、人民调解、社区矫正及安置帮教等工作。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区财政局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经济建设科二级主任科员及以下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从事对口联系单位预算绩效管理、资产管理等工作。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财经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区人力资源社会保障局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事业人员管理科二级主任科员及以下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从事事业单位人事管理等工作。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横沙乡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经济发展办二级主任科员及以下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从事经济发展规划、产业发展服务、财务制度监管及安全生产监督等工作。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硕士研究生及以上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财经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新村乡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党群工作办二级主任科员及以下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从事基层党组织建设、干部教育培养等工作。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三星镇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基本管理单元二级主任科员及以下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从事基本管理单元社区日常事务管理等工作。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硕士研究生及以上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综合管理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庙镇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农业农村办二级主任科员及以下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从事农业农村发展规划、农村基础设施建设及乡村治理等工作。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城市建设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31"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用人单位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职位名称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职位简介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计划录用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学历要求</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城桥镇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平安建设办二级主任科员及以下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从事社会治安综合治理及突发事件应急处置等工作。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硕士研究生及以上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建设镇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党政办二级主任科员及以下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从事机关日常事务协调管理、督促检查及综合文稿起草等工作。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新河镇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党政办二级主任科员及以下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从事机关日常事务协调管理、督促检查及综合文稿起草等工作。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竖新镇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基本管理单元二级主任科员及以下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从事基本管理单元社区日常事务管理等工作。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城市建设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新海镇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社区建设办二级主任科员及以下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从事社区建设规划管理、社会优抚、民政救助及双拥政策落实等工作。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财经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东平镇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规划环境办二级主任科员及以下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从事城镇规划建设、土地规划管理及生态环境保护等工作。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城市建设</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上海市崇明区定向选调生及专业技能储备人才报名表</w:t>
      </w:r>
    </w:p>
    <w:tbl>
      <w:tblPr>
        <w:tblW w:w="1047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674"/>
        <w:gridCol w:w="427"/>
        <w:gridCol w:w="1523"/>
        <w:gridCol w:w="427"/>
        <w:gridCol w:w="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9"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姓 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性 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9"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民 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出生年月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2"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籍 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身高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体重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cm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kg</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9"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身份证号码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政治面貌</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2"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所学专业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毕业院校</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2"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最高学历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最高学历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毕业院校</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2"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最高学历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所学专业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最高学历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毕业时间</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9"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联系电话</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电子邮箱</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9"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应届毕业生源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户籍所在地</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9"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联系地址</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2"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主要简历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（高中及以上，请注明学校、专业、主要职务及获奖等情况）</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37" w:hRule="atLeast"/>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报考崇明区选调生职位（限1个），用人单位：，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职位名称：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是否报考其他地区选调生职位？（是□否□），地区、单位及职位：</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报考崇明区专业技能储备人才职位（限1个），专业类别：，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用人单位：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37" w:hRule="atLeast"/>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具备选调生哪些条件（勾选）：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（1）中共党员□、中共预备党员□；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在选调高校就读期间，担任一年及以上的团委书记□、团委副书记□，团支部书记□、团支部副书记□，校院系学生会主席□、校院系学生会副主席□，校院系学生会部长□、校院系学生会副部长□，班长□、副班长□，校社团负责人□等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（3）在选调高校就读期间，获得优秀学生□、三好学生□、优秀学生干部□、优秀毕业生□、优秀团干部□、优秀团员□等荣誉称号；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（4）在选调高校就读期间，获得国家奖学金□、省部级奖学金□、校级二等及以上奖学金□。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9" w:hRule="atLeast"/>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是否愿意调剂：愿意□； 不愿意□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51" w:hRule="atLeast"/>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本人承诺：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（1）本人自愿参加崇明区专业技能储备人才及定向选调生招录，保证本人相关信息真实有效。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（2）本人愿意服从职位分配并按规定时间报到，除不可抗力外，不以任何理由拖延。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（3）服务期间，本人将自觉遵守国家法律法规和崇明区专业技能储备人才及定向选调生有关管理规定，爱岗敬业，尽职尽责。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本人签字：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注：1.选调生职位要求与专业技能储备人才职位不一致时以选调生职位要求为准。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2.请密切关注“崇明区定向选调生及专业技能储备人才报名系统”有关招录环节事项通知。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BE2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2022-10-10T03:14:52Z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99883C80A927415BB5F8B5B728C6F66E</vt:lpwstr>
  </property>
</Properties>
</file>