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广东省教师资格申请人员体格检查标准</w:t>
      </w:r>
    </w:p>
    <w:bookmarkEnd w:id="0"/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28"/>
          <w:szCs w:val="28"/>
        </w:rPr>
        <w:t>(2013年修订)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方正小标宋简体" w:eastAsia="方正小标宋简体"/>
          <w:sz w:val="28"/>
          <w:szCs w:val="28"/>
        </w:rPr>
        <w:t>粤教继〔2013〕1号　</w:t>
      </w:r>
    </w:p>
    <w:p>
      <w:pPr>
        <w:rPr>
          <w:rFonts w:hint="eastAsia"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第一条　严重心律失常、各种器质性心脏病伴心功能不全者，不合格</w:t>
      </w:r>
      <w:r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Times New Roman"/>
          <w:bCs/>
          <w:sz w:val="32"/>
          <w:szCs w:val="32"/>
        </w:rPr>
        <w:t>先天性心脏病，经手术治疗或三级医院专科检查明确不需手术治疗者，合格</w:t>
      </w:r>
      <w:r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Times New Roman"/>
          <w:bCs/>
          <w:sz w:val="32"/>
          <w:szCs w:val="32"/>
        </w:rPr>
        <w:t>遇有下列情况之一的，排除心脏病理性改变，合格：</w:t>
      </w:r>
    </w:p>
    <w:p>
      <w:pPr>
        <w:ind w:firstLine="640" w:firstLineChars="200"/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(一)心脏听诊有生理性杂音</w:t>
      </w:r>
      <w:r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(二)每分钟少于6次的偶发期前收缩</w:t>
      </w:r>
      <w:r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(三)心律每分钟50-110次</w:t>
      </w:r>
      <w:r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(四)心电图有异常的其他情况。</w:t>
      </w:r>
    </w:p>
    <w:p>
      <w:pPr>
        <w:rPr>
          <w:rFonts w:hint="eastAsia"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第二条　严重血液病，不合格</w:t>
      </w:r>
      <w:r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Times New Roman"/>
          <w:bCs/>
          <w:sz w:val="32"/>
          <w:szCs w:val="32"/>
        </w:rPr>
        <w:t>单纯性缺铁性贫血，Hb≥90g/L，女性高于80 g/L，合格。</w:t>
      </w:r>
    </w:p>
    <w:p>
      <w:pPr>
        <w:rPr>
          <w:rFonts w:hint="eastAsia"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第三条　结核病不合格，但下列情况合格：</w:t>
      </w:r>
    </w:p>
    <w:p>
      <w:pPr>
        <w:ind w:firstLine="640" w:firstLineChars="200"/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(一)原发性肺结核、继发性肺结核、结核性胸膜炎、临床治愈后稳定1年无变化者</w:t>
      </w:r>
      <w:r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(二)肺外结核病：肾结核、骨结核、腹膜结核、淋巴结核等，临床治愈后2年无复发，经专科医院检查无变化者。</w:t>
      </w:r>
    </w:p>
    <w:p>
      <w:pPr>
        <w:rPr>
          <w:rFonts w:hint="eastAsia"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第四条　慢性支气管炎伴阻塞性肺气肿、严重支气管扩张、严重支气管哮喘，不合格。</w:t>
      </w:r>
    </w:p>
    <w:p>
      <w:pPr>
        <w:rPr>
          <w:rFonts w:hint="eastAsia"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第五条　严重溃疡性结肠炎和克隆氏病，不合格。</w:t>
      </w:r>
    </w:p>
    <w:p>
      <w:pPr>
        <w:rPr>
          <w:rFonts w:hint="eastAsia"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第六条　各种急慢性肝炎，不合格。慢性肾炎伴有肾功能不全、慢性肾盂肾炎、多囊肾及各种原因所致的慢性肾功能不全，不合格。</w:t>
      </w:r>
    </w:p>
    <w:p>
      <w:pPr>
        <w:rPr>
          <w:rFonts w:hint="eastAsia"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第七条　I型糖尿病、II型糖尿病伴心、脑、肾、眼及末梢循环等其他器官功能严重受损者、尿崩症、肢端肥大症、甲亢伴严重凸眼且治疗不佳者，不合格。</w:t>
      </w:r>
    </w:p>
    <w:p>
      <w:pPr>
        <w:rPr>
          <w:rFonts w:hint="eastAsia"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第八条　有癫痫病史、精神病史、各型严重人格障碍、难治性强迫症、癔症等神经症、精神活性物质滥用和依赖者，不合格。</w:t>
      </w:r>
    </w:p>
    <w:p>
      <w:pPr>
        <w:rPr>
          <w:rFonts w:hint="eastAsia"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第九条　红斑狼疮、皮肌炎和多发性肌炎、硬皮病、结节性多动脉炎、类风湿性关节炎等各种弥漫性结缔组织疾病，大动脉炎，不合格。</w:t>
      </w:r>
    </w:p>
    <w:p>
      <w:pPr>
        <w:rPr>
          <w:rFonts w:hint="eastAsia"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第十条　晚期血吸虫病，晚期血丝虫病兼有橡皮肿或有乳糜尿，不合格。</w:t>
      </w:r>
    </w:p>
    <w:p>
      <w:pPr>
        <w:rPr>
          <w:rFonts w:hint="eastAsia"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第十一条　色觉检查异常者，不宜从事美术、化学、生物等以颜色作为技术指标和实验数据的教学岗位。</w:t>
      </w:r>
    </w:p>
    <w:p>
      <w:pPr>
        <w:rPr>
          <w:rFonts w:hint="eastAsia"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第十二条　两耳听力均在3米以内，或一耳听力在5米另一耳全聋的，不宜从事幼儿教育教学岗位。</w:t>
      </w:r>
    </w:p>
    <w:p>
      <w:pPr>
        <w:rPr>
          <w:rFonts w:hint="eastAsia"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第十三条　严重口吃，吐字不清，持续声音嘶哑、失声及口腔有生理缺陷并妨碍发音不合格。</w:t>
      </w:r>
    </w:p>
    <w:p>
      <w:pPr>
        <w:rPr>
          <w:rFonts w:hint="eastAsia"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第十四条　申请认定幼儿园教师资格人员，须如实填写并签名确认既往病史。增加淋球菌、梅毒螺旋体和妇科滴虫、外阴阴道假丝酵母菌(念球菌)检查项目</w:t>
      </w:r>
      <w:r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Times New Roman"/>
          <w:bCs/>
          <w:sz w:val="32"/>
          <w:szCs w:val="32"/>
        </w:rPr>
        <w:t>对出现呼吸系统疑似症状者增加胸片检查项目。</w:t>
      </w:r>
    </w:p>
    <w:p>
      <w:pPr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第十五条　本体检标准从2013年9月1日起</w:t>
      </w:r>
      <w:r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  <w:t>施行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C1DC3"/>
    <w:rsid w:val="0F5C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885</Words>
  <Characters>909</Characters>
  <Lines>0</Lines>
  <Paragraphs>0</Paragraphs>
  <TotalTime>0</TotalTime>
  <ScaleCrop>false</ScaleCrop>
  <LinksUpToDate>false</LinksUpToDate>
  <CharactersWithSpaces>964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2022-04-10T03:08:00Z</dcterms:created>
  <dc:creator>WPS_1563592922</dc:creator>
  <cp:lastModifiedBy>WPS_1563592922</cp:lastModifiedBy>
  <dcterms:modified xsi:type="dcterms:W3CDTF">2022-04-10T03:09:23Z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26484524CCCF47CC80C400871CB5519B</vt:lpwstr>
  </property>
</Properties>
</file>