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黑体" w:eastAsia="方正小标宋简体" w:cs="Times New Roman"/>
          <w:b/>
          <w:bCs w:val="0"/>
          <w:color w:val="000000"/>
          <w:kern w:val="2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lang w:eastAsia="zh-CN"/>
        </w:rPr>
        <w:t>春季开福区初中及以下</w:t>
      </w:r>
      <w:r>
        <w:rPr>
          <w:rFonts w:hint="eastAsia" w:ascii="方正小标宋简体" w:hAnsi="黑体" w:eastAsia="方正小标宋简体"/>
          <w:b/>
          <w:bCs w:val="0"/>
          <w:color w:val="000000"/>
          <w:sz w:val="36"/>
          <w:szCs w:val="36"/>
          <w:shd w:val="clear" w:color="auto" w:fill="FFFFFF"/>
        </w:rPr>
        <w:t>教师资格</w:t>
      </w:r>
      <w:r>
        <w:rPr>
          <w:rFonts w:hint="eastAsia" w:ascii="方正小标宋简体" w:hAnsi="黑体" w:eastAsia="方正小标宋简体" w:cs="Times New Roman"/>
          <w:b/>
          <w:bCs w:val="0"/>
          <w:color w:val="000000"/>
          <w:kern w:val="2"/>
          <w:sz w:val="36"/>
          <w:szCs w:val="36"/>
          <w:shd w:val="clear" w:color="auto" w:fill="FFFFFF"/>
        </w:rPr>
        <w:t>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</w:rPr>
        <w:t>申请材料清单</w:t>
      </w:r>
    </w:p>
    <w:tbl>
      <w:tblPr>
        <w:tblStyle w:val="2"/>
        <w:tblW w:w="976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1319"/>
        <w:gridCol w:w="2078"/>
        <w:gridCol w:w="37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bookmarkStart w:id="0" w:name="clml"/>
            <w:r>
              <w:rPr>
                <w:b/>
                <w:sz w:val="22"/>
                <w:szCs w:val="22"/>
              </w:rPr>
              <w:t>材料名称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材料形式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材料详细</w:t>
            </w:r>
          </w:p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要求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1.身份证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身份证件在有效期内。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2.标准一寸照片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电子稿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大小要求：2.6cm*3.7cm（307像素*437像素），300dpi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彩色白底寸照。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要与中国教师资格网网上报名时同底同版照片。务必按大小要求提交，建议到专业的照相馆拍照处理。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3.户口簿或居住证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户口簿或居住证所在地须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应在开福区行政区域内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1.居住证须在有效期内。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2.在读研究生可免去此项。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4.教师资格认定体检表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申请人不领取体检结果，由医院直接报送市教育局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1.指定医院出具的体检报告，且结论明确。2.体检须在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前完成，体检结果一年内有效。3.体检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，不能参加认定。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师范生教师职业能力证书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仅2022年毕业的教育类研究生和公费师范生提供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能力证书在有效期内（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3年内有效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应届毕业生或在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读研究生提交所在学校学籍管理部门出具的在籍学习证明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真实有效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须提供本学期内出具的在籍学习证明。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在学信网中下载或截图)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.全日制师范教育类专业毕业生提供相关证明材料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仅2015年12月31日前入学的全日制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往届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师范教育类专业毕业生须提供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须提供以下资料复印件，并由提供单位注明“与原件一致”并加盖公章：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1.就读学校培养师范生的资质证明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毕业生名册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入学录取名册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.相应学历层次的师范教育专业课程和教育实习成绩。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现工作单位的从业证明原件：</w:t>
            </w: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1.劳务合同或盖有公章的工作证明；</w:t>
            </w:r>
          </w:p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2.一年的社保缴费明细（缴费单位与现工作单位一致）。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.学历证书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仅指毕业证书，无需提交学位证书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具备《教师法》规定的相应学历。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在读研究生及以上学历仅需提交本科毕业证书。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.普通话水平测试等级证书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认定系统验证通过的则无须提交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普通话水平应当达到国家语言文字工作委员会颁布的《普通话水平测试等级标准》二级乙等以上标准, 其中申请语文教师资格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、小学全科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和对外汉语教学教师资格的普通话应当达到二级甲等以上水平。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.中小学教师资格考试合格证明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打印件扫描件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认定系统验证通过的则无须提交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申请人网上自行下载打印，合格证明须在有效期内（合格证明3年内有效）。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2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信用承诺书</w:t>
            </w:r>
          </w:p>
        </w:tc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原件扫描件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按附件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2打印填写</w:t>
            </w:r>
          </w:p>
        </w:tc>
        <w:tc>
          <w:tcPr>
            <w:tcW w:w="37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需本人签字（与中国教师资格网上的个人承诺书不同，请勿混淆）</w:t>
            </w:r>
          </w:p>
        </w:tc>
      </w:tr>
      <w:bookmarkEnd w:id="0"/>
    </w:tbl>
    <w:p>
      <w:pPr>
        <w:spacing w:line="320" w:lineRule="exact"/>
        <w:jc w:val="both"/>
        <w:rPr>
          <w:rFonts w:hint="default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30"/>
          <w:szCs w:val="30"/>
        </w:rPr>
      </w:pPr>
      <w:r>
        <w:rPr>
          <w:rFonts w:hint="default" w:ascii="仿宋_GB2312" w:hAnsi="仿宋_GB2312" w:eastAsia="仿宋_GB2312" w:cs="仿宋_GB2312"/>
          <w:b/>
          <w:bCs/>
          <w:sz w:val="30"/>
          <w:szCs w:val="30"/>
          <w:lang w:eastAsia="zh-CN"/>
        </w:rPr>
        <w:t>提示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除第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7项“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全日制师范教育类专业毕业生提供相关证明材料”需现场提交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以外，其他材料均在长</w:t>
      </w:r>
      <w:r>
        <w:rPr>
          <w:rFonts w:hint="eastAsia" w:eastAsia="仿宋_GB2312" w:cs="Times New Roman"/>
          <w:sz w:val="30"/>
          <w:szCs w:val="30"/>
          <w:lang w:eastAsia="zh-CN"/>
        </w:rPr>
        <w:t>沙市一网通办平台提</w:t>
      </w:r>
      <w:bookmarkStart w:id="1" w:name="_GoBack"/>
      <w:bookmarkEnd w:id="1"/>
      <w:r>
        <w:rPr>
          <w:rFonts w:hint="eastAsia" w:eastAsia="仿宋_GB2312" w:cs="Times New Roman"/>
          <w:sz w:val="30"/>
          <w:szCs w:val="30"/>
          <w:lang w:eastAsia="zh-CN"/>
        </w:rPr>
        <w:t>交即可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OTZmZTdmZmNiYjFiZjNmYzc1ZjUzZDZiYjZlNjcifQ=="/>
  </w:docVars>
  <w:rsids>
    <w:rsidRoot w:val="00000000"/>
    <w:rsid w:val="03D75788"/>
    <w:rsid w:val="07C47ADA"/>
    <w:rsid w:val="08166967"/>
    <w:rsid w:val="0AD508F4"/>
    <w:rsid w:val="10830458"/>
    <w:rsid w:val="118E4B3C"/>
    <w:rsid w:val="11C6025A"/>
    <w:rsid w:val="156C520A"/>
    <w:rsid w:val="17555BDC"/>
    <w:rsid w:val="1B58741B"/>
    <w:rsid w:val="21D20555"/>
    <w:rsid w:val="21DE0704"/>
    <w:rsid w:val="23192C63"/>
    <w:rsid w:val="27194979"/>
    <w:rsid w:val="282629DA"/>
    <w:rsid w:val="29D035A8"/>
    <w:rsid w:val="2B1B11BE"/>
    <w:rsid w:val="2BCB31C1"/>
    <w:rsid w:val="30893E07"/>
    <w:rsid w:val="316F1519"/>
    <w:rsid w:val="35F711CE"/>
    <w:rsid w:val="3727513C"/>
    <w:rsid w:val="39567DA1"/>
    <w:rsid w:val="3EAB2C82"/>
    <w:rsid w:val="403542CB"/>
    <w:rsid w:val="474D2201"/>
    <w:rsid w:val="4A030748"/>
    <w:rsid w:val="52280D2F"/>
    <w:rsid w:val="529F4F3E"/>
    <w:rsid w:val="556F5ADF"/>
    <w:rsid w:val="5628342C"/>
    <w:rsid w:val="5785500C"/>
    <w:rsid w:val="5B4867ED"/>
    <w:rsid w:val="66E93B62"/>
    <w:rsid w:val="6AE50068"/>
    <w:rsid w:val="722246EC"/>
    <w:rsid w:val="763A43FC"/>
    <w:rsid w:val="7CF04DEC"/>
    <w:rsid w:val="7E2906E6"/>
    <w:rsid w:val="7FC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818</Words>
  <Characters>870</Characters>
  <Lines>0</Lines>
  <Paragraphs>0</Paragraphs>
  <TotalTime>5</TotalTime>
  <ScaleCrop>false</ScaleCrop>
  <LinksUpToDate>false</LinksUpToDate>
  <CharactersWithSpaces>872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2020-04-02T02:55:00Z</dcterms:created>
  <dc:creator>1</dc:creator>
  <cp:lastModifiedBy>Administrator</cp:lastModifiedBy>
  <dcterms:modified xsi:type="dcterms:W3CDTF">2022-05-05T06:36:32Z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5E812D0C2F784A9C8538CF30E0E9AAAD</vt:lpwstr>
  </property>
</Properties>
</file>