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eastAsia="zh-CN"/>
        </w:rPr>
        <w:t>天宁区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教育局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2022年下半年教师资格认定</w:t>
      </w:r>
    </w:p>
    <w:p>
      <w:pPr>
        <w:pStyle w:val="4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体检通知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各有关人员：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2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szCs w:val="21"/>
        </w:rPr>
        <w:t>按我省规定，2022年下半年增加一次中小学教师资格认定。现将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2022年下半年</w:t>
      </w:r>
      <w:r>
        <w:rPr>
          <w:rFonts w:hint="eastAsia" w:ascii="微软雅黑" w:hAnsi="微软雅黑" w:eastAsia="微软雅黑" w:cs="微软雅黑"/>
          <w:color w:val="333333"/>
          <w:szCs w:val="21"/>
        </w:rPr>
        <w:t>根据国家和省有关规定，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天宁区</w:t>
      </w:r>
      <w:r>
        <w:rPr>
          <w:rFonts w:hint="eastAsia" w:ascii="微软雅黑" w:hAnsi="微软雅黑" w:eastAsia="微软雅黑" w:cs="微软雅黑"/>
          <w:color w:val="333333"/>
          <w:szCs w:val="21"/>
        </w:rPr>
        <w:t>教育局负责本区户籍或居住地初级中学教师资格、小学教师资格、幼儿园教师资格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认定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有关要求通知如下：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一、体检时间与地点</w:t>
      </w:r>
      <w:r>
        <w:rPr>
          <w:rFonts w:ascii="微软雅黑" w:hAnsi="微软雅黑" w:eastAsia="微软雅黑" w:cs="微软雅黑"/>
          <w:b/>
          <w:bCs/>
          <w:color w:val="333333"/>
          <w:szCs w:val="21"/>
        </w:rPr>
        <w:t xml:space="preserve"> 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130810</wp:posOffset>
            </wp:positionV>
            <wp:extent cx="1027430" cy="1324610"/>
            <wp:effectExtent l="0" t="0" r="8890" b="1270"/>
            <wp:wrapSquare wrapText="bothSides"/>
            <wp:docPr id="1" name="图片 1" descr="QQ图片2022041413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414135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  <w:szCs w:val="21"/>
        </w:rPr>
        <w:t>时间：2022年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日-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日，上午07:15-9:00。（具体时间以“苏服办”APP在线预约的时间为准）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地点：武进人民医院（常州市天宁区永宁北路2号，常州火车站北广场到医院约100米）门诊三楼健康管理中心。体检当日进医院前请提前准备好苏康码、行程码，扫右图的医院场所码进入场所打卡页面后点击右下角的“就医预检流调” 登记相关信息，再从门诊大厅刷身份证进入，去服务台报到、收费处交费。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若已经参加2022年上半年常州市教育行政部门组织的新教师入职体检，凭相关教育行政部门提供的体检合格证明，可免予重复体检。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二、体检对象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参加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天宁区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教育局</w:t>
      </w:r>
      <w:r>
        <w:rPr>
          <w:rFonts w:hint="eastAsia" w:ascii="微软雅黑" w:hAnsi="微软雅黑" w:eastAsia="微软雅黑" w:cs="微软雅黑"/>
          <w:color w:val="333333"/>
          <w:szCs w:val="21"/>
        </w:rPr>
        <w:t>2022年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下半年</w:t>
      </w:r>
      <w:r>
        <w:rPr>
          <w:rFonts w:hint="eastAsia" w:ascii="微软雅黑" w:hAnsi="微软雅黑" w:eastAsia="微软雅黑" w:cs="微软雅黑"/>
          <w:color w:val="333333"/>
          <w:szCs w:val="21"/>
        </w:rPr>
        <w:t>教师资格认定材料审核通过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的申请人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三、体检项目</w:t>
      </w:r>
      <w:r>
        <w:rPr>
          <w:rFonts w:ascii="微软雅黑" w:hAnsi="微软雅黑" w:eastAsia="微软雅黑" w:cs="微软雅黑"/>
          <w:b/>
          <w:bCs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1.临床：内科、外科、眼科、五官科、口腔科、测血压；2.尿常规；3.心电图；4.肝功能；5.血糖；6.肾功能；7.血常规；8.B超；9.胸片；10.申请幼儿园教师资格的人员还需进行淋球菌、梅毒螺旋体、ALT化验及滴虫、外阴阴道假丝酵母菌（念珠菌）妇科检查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四、体检要求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（一）准备工作：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戴好口罩，带好身份证原件、《江苏省幼儿园教师资格申请人员体检表》（附件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）或《江苏省中小学教师资格申请人员体检表》（附件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5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体检表用A4纸正反双面打印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，在体检表左上角务必用铅笔写上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天宁区教师资格认定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，幼儿园资格的请注明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天宁区教师资格认定（幼教）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，在体检表的右上角编号栏填写网上申请统一报名号，填写姓名、性别、年龄、婚否、民族、籍贯、现住所、联系电话、既往病史，并粘贴好照片，在体检报到处</w:t>
      </w:r>
      <w:r>
        <w:rPr>
          <w:rFonts w:hint="eastAsia" w:ascii="微软雅黑" w:hAnsi="微软雅黑" w:eastAsia="微软雅黑" w:cs="微软雅黑"/>
          <w:color w:val="333333"/>
          <w:szCs w:val="21"/>
        </w:rPr>
        <w:t>领取体检单（含B超单、心电图单、化验单），二楼收费处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缴费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（小学、初级中学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szCs w:val="21"/>
          <w:lang w:eastAsia="zh-CN"/>
        </w:rPr>
        <w:t>教师资格申请人员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0元/人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幼儿园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教师资格申请人员的体检费为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男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320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元/人，女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340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，由体检医院按物价部门核定的收费标准收取）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（二）体检人员听从医院体检中心工作人员的引导和安排，配合做好疫情防控的检查。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（三）可灵活机动完成体检项目，先在人少的体检项目处体检，直至做完所有体检项目。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hint="default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（四）体检结束后应把体检表留在体检中心交表处，体检表作为终审材料之一，不需要领回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，认定部门会派专人负责去医院统一领取。联系电话：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0519-85579185，0519-85356726。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（五）未在指定时间内按要求参加体检的人员，视为自动放弃。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ascii="微软雅黑" w:hAnsi="微软雅黑" w:eastAsia="微软雅黑" w:cs="微软雅黑"/>
          <w:b/>
          <w:bCs/>
          <w:color w:val="333333"/>
          <w:szCs w:val="21"/>
        </w:rPr>
        <w:t> 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五、注意事项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（二）须自觉遵守纪律，维护秩序，不随地扔垃圾，不高声喧哗，不损坏公物。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（三）体检隔天晚上</w:t>
      </w:r>
      <w:r>
        <w:rPr>
          <w:rFonts w:ascii="微软雅黑" w:hAnsi="微软雅黑" w:eastAsia="微软雅黑" w:cs="微软雅黑"/>
          <w:color w:val="333333"/>
          <w:szCs w:val="21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点以后禁食，体检当天早上抽血、</w:t>
      </w:r>
      <w:r>
        <w:rPr>
          <w:rFonts w:ascii="微软雅黑" w:hAnsi="微软雅黑" w:eastAsia="微软雅黑" w:cs="微软雅黑"/>
          <w:color w:val="333333"/>
          <w:szCs w:val="21"/>
        </w:rPr>
        <w:t>B</w:t>
      </w:r>
      <w:r>
        <w:rPr>
          <w:rFonts w:hint="eastAsia" w:ascii="微软雅黑" w:hAnsi="微软雅黑" w:eastAsia="微软雅黑" w:cs="微软雅黑"/>
          <w:color w:val="333333"/>
          <w:szCs w:val="21"/>
        </w:rPr>
        <w:t>超两项做完后才能进食（医院提供早餐）。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六、相关政策</w:t>
      </w:r>
      <w:r>
        <w:rPr>
          <w:rFonts w:ascii="微软雅黑" w:hAnsi="微软雅黑" w:eastAsia="微软雅黑" w:cs="微软雅黑"/>
          <w:b/>
          <w:bCs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（一）体检项目、办法、程序和标准严格按江苏省教育厅《关于做好教师资格认定体检工作的通知》（苏教师〔</w:t>
      </w:r>
      <w:r>
        <w:rPr>
          <w:rFonts w:ascii="微软雅黑" w:hAnsi="微软雅黑" w:eastAsia="微软雅黑" w:cs="微软雅黑"/>
          <w:color w:val="333333"/>
          <w:szCs w:val="21"/>
        </w:rPr>
        <w:t>2002</w:t>
      </w:r>
      <w:r>
        <w:rPr>
          <w:rFonts w:hint="eastAsia" w:ascii="微软雅黑" w:hAnsi="微软雅黑" w:eastAsia="微软雅黑" w:cs="微软雅黑"/>
          <w:color w:val="333333"/>
          <w:szCs w:val="21"/>
        </w:rPr>
        <w:t>〕</w:t>
      </w:r>
      <w:r>
        <w:rPr>
          <w:rFonts w:ascii="微软雅黑" w:hAnsi="微软雅黑" w:eastAsia="微软雅黑" w:cs="微软雅黑"/>
          <w:color w:val="333333"/>
          <w:szCs w:val="21"/>
        </w:rPr>
        <w:t>59</w:t>
      </w:r>
      <w:r>
        <w:rPr>
          <w:rFonts w:hint="eastAsia" w:ascii="微软雅黑" w:hAnsi="微软雅黑" w:eastAsia="微软雅黑" w:cs="微软雅黑"/>
          <w:color w:val="333333"/>
          <w:szCs w:val="21"/>
        </w:rPr>
        <w:t>号）和《省教育厅关于申请教师资格认定人员体检取消乙肝项目检测的通知》（苏教人〔</w:t>
      </w:r>
      <w:r>
        <w:rPr>
          <w:rFonts w:ascii="微软雅黑" w:hAnsi="微软雅黑" w:eastAsia="微软雅黑" w:cs="微软雅黑"/>
          <w:color w:val="333333"/>
          <w:szCs w:val="21"/>
        </w:rPr>
        <w:t>2010</w:t>
      </w:r>
      <w:r>
        <w:rPr>
          <w:rFonts w:hint="eastAsia" w:ascii="微软雅黑" w:hAnsi="微软雅黑" w:eastAsia="微软雅黑" w:cs="微软雅黑"/>
          <w:color w:val="333333"/>
          <w:szCs w:val="21"/>
        </w:rPr>
        <w:t>〕</w:t>
      </w:r>
      <w:r>
        <w:rPr>
          <w:rFonts w:ascii="微软雅黑" w:hAnsi="微软雅黑" w:eastAsia="微软雅黑" w:cs="微软雅黑"/>
          <w:color w:val="333333"/>
          <w:szCs w:val="21"/>
        </w:rPr>
        <w:t>14</w:t>
      </w:r>
      <w:r>
        <w:rPr>
          <w:rFonts w:hint="eastAsia" w:ascii="微软雅黑" w:hAnsi="微软雅黑" w:eastAsia="微软雅黑" w:cs="微软雅黑"/>
          <w:color w:val="333333"/>
          <w:szCs w:val="21"/>
        </w:rPr>
        <w:t>号）文件要求进行。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（二）申请教师资格的人员，均应进行体检。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（五）未参加教师资格认定机构组织的体检，其擅自体检的结论一律不予认可。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（六）体检表“既往病史”一栏，申请人应如实填写。如有隐瞒病情，不符合认定条件者取消教师资格，按弄虚作假、骗取教师资格处理，撤销其教师资格。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（七）体检表由教师资格认定机构归档保存，不退还本人。再次申请教师资格者必须重新体检。</w:t>
      </w:r>
      <w:r>
        <w:rPr>
          <w:rFonts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MGQxYWU1NmE3ODFhMWQ0MTI2OGZhY2E3MGY4NmQifQ=="/>
  </w:docVars>
  <w:rsids>
    <w:rsidRoot w:val="007F1321"/>
    <w:rsid w:val="0008459C"/>
    <w:rsid w:val="00101FE1"/>
    <w:rsid w:val="003E5AE8"/>
    <w:rsid w:val="00541E43"/>
    <w:rsid w:val="00556AA3"/>
    <w:rsid w:val="00606207"/>
    <w:rsid w:val="00670305"/>
    <w:rsid w:val="007F1321"/>
    <w:rsid w:val="0083796E"/>
    <w:rsid w:val="008E77DF"/>
    <w:rsid w:val="009E6095"/>
    <w:rsid w:val="00A921C0"/>
    <w:rsid w:val="00AC02E9"/>
    <w:rsid w:val="00B91219"/>
    <w:rsid w:val="00BE68F0"/>
    <w:rsid w:val="00C57330"/>
    <w:rsid w:val="00E131A1"/>
    <w:rsid w:val="00E877EB"/>
    <w:rsid w:val="00EE229B"/>
    <w:rsid w:val="00FC4668"/>
    <w:rsid w:val="00FE19F6"/>
    <w:rsid w:val="014D0E55"/>
    <w:rsid w:val="01F67C9C"/>
    <w:rsid w:val="03B561EC"/>
    <w:rsid w:val="05C20A71"/>
    <w:rsid w:val="085926EE"/>
    <w:rsid w:val="0A181F98"/>
    <w:rsid w:val="0A346A3E"/>
    <w:rsid w:val="0DCA6498"/>
    <w:rsid w:val="0E760EBD"/>
    <w:rsid w:val="102912C5"/>
    <w:rsid w:val="107A58BE"/>
    <w:rsid w:val="11F0075C"/>
    <w:rsid w:val="128903A3"/>
    <w:rsid w:val="13036AA8"/>
    <w:rsid w:val="13471E05"/>
    <w:rsid w:val="14F05EFB"/>
    <w:rsid w:val="15CF70CA"/>
    <w:rsid w:val="166557DA"/>
    <w:rsid w:val="17751521"/>
    <w:rsid w:val="18150DA4"/>
    <w:rsid w:val="188558DF"/>
    <w:rsid w:val="189974A9"/>
    <w:rsid w:val="1AED3267"/>
    <w:rsid w:val="1AFD68D9"/>
    <w:rsid w:val="1B133C88"/>
    <w:rsid w:val="1D27703D"/>
    <w:rsid w:val="1D8F574D"/>
    <w:rsid w:val="1DDA4F56"/>
    <w:rsid w:val="1E917366"/>
    <w:rsid w:val="1EF7533A"/>
    <w:rsid w:val="1F141F9D"/>
    <w:rsid w:val="200971B5"/>
    <w:rsid w:val="23741FB4"/>
    <w:rsid w:val="23E0029F"/>
    <w:rsid w:val="25557827"/>
    <w:rsid w:val="289057AA"/>
    <w:rsid w:val="28970112"/>
    <w:rsid w:val="28CF5C8F"/>
    <w:rsid w:val="2AA57D42"/>
    <w:rsid w:val="2B857C46"/>
    <w:rsid w:val="2C095C41"/>
    <w:rsid w:val="2D8F25CA"/>
    <w:rsid w:val="2DD406FE"/>
    <w:rsid w:val="2DDD4AC0"/>
    <w:rsid w:val="2F8133A2"/>
    <w:rsid w:val="2FC24C99"/>
    <w:rsid w:val="30483B3E"/>
    <w:rsid w:val="336F25B0"/>
    <w:rsid w:val="339F07CC"/>
    <w:rsid w:val="36811427"/>
    <w:rsid w:val="37C273C2"/>
    <w:rsid w:val="39BC64FA"/>
    <w:rsid w:val="3A9A0C8F"/>
    <w:rsid w:val="3C416847"/>
    <w:rsid w:val="3C667221"/>
    <w:rsid w:val="3CC1371D"/>
    <w:rsid w:val="3E231437"/>
    <w:rsid w:val="3E90543C"/>
    <w:rsid w:val="3FE10D51"/>
    <w:rsid w:val="40B87C2B"/>
    <w:rsid w:val="41C7027C"/>
    <w:rsid w:val="4552633E"/>
    <w:rsid w:val="484C3419"/>
    <w:rsid w:val="48936B02"/>
    <w:rsid w:val="4D7B1EE0"/>
    <w:rsid w:val="4E6D1471"/>
    <w:rsid w:val="4EE34ADD"/>
    <w:rsid w:val="5116200F"/>
    <w:rsid w:val="51CF3A69"/>
    <w:rsid w:val="526F61B9"/>
    <w:rsid w:val="55B56782"/>
    <w:rsid w:val="56DC68A0"/>
    <w:rsid w:val="576B2040"/>
    <w:rsid w:val="58662350"/>
    <w:rsid w:val="58911C9F"/>
    <w:rsid w:val="58FD18CF"/>
    <w:rsid w:val="594B35FA"/>
    <w:rsid w:val="5B1F365E"/>
    <w:rsid w:val="5C5A0051"/>
    <w:rsid w:val="5C802547"/>
    <w:rsid w:val="63FC7F3D"/>
    <w:rsid w:val="64F973BE"/>
    <w:rsid w:val="65944607"/>
    <w:rsid w:val="67426BF4"/>
    <w:rsid w:val="6BBD586F"/>
    <w:rsid w:val="6BC918E5"/>
    <w:rsid w:val="6C2A0F50"/>
    <w:rsid w:val="6E345613"/>
    <w:rsid w:val="6E8B0BE5"/>
    <w:rsid w:val="70DB1E60"/>
    <w:rsid w:val="71661EC6"/>
    <w:rsid w:val="718B1292"/>
    <w:rsid w:val="71ED48D8"/>
    <w:rsid w:val="733D49B0"/>
    <w:rsid w:val="7382421C"/>
    <w:rsid w:val="74655704"/>
    <w:rsid w:val="74656E93"/>
    <w:rsid w:val="76221501"/>
    <w:rsid w:val="76FA2D07"/>
    <w:rsid w:val="774A6AE4"/>
    <w:rsid w:val="77736A0D"/>
    <w:rsid w:val="79752251"/>
    <w:rsid w:val="797542E1"/>
    <w:rsid w:val="7A3211D3"/>
    <w:rsid w:val="7DBD1490"/>
    <w:rsid w:val="7DF547DA"/>
    <w:rsid w:val="7E6F29B2"/>
    <w:rsid w:val="7F1E23F5"/>
    <w:rsid w:val="7FC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2</Pages>
  <Words>1714</Words>
  <Characters>1803</Characters>
  <Lines>0</Lines>
  <Paragraphs>0</Paragraphs>
  <TotalTime>2</TotalTime>
  <ScaleCrop>false</ScaleCrop>
  <LinksUpToDate>false</LinksUpToDate>
  <CharactersWithSpaces>1831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2019-06-25T04:45:00Z</dcterms:created>
  <dc:creator>pc-3-1027</dc:creator>
  <cp:lastModifiedBy>Administrator</cp:lastModifiedBy>
  <dcterms:modified xsi:type="dcterms:W3CDTF">2022-09-05T09:34:59Z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554C05FBCDBD4219B95ABB43B9D31BEF</vt:lpwstr>
  </property>
</Properties>
</file>