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Arial" w:hAnsi="Arial" w:eastAsia="黑体"/>
          <w:b/>
          <w:kern w:val="2"/>
          <w:sz w:val="32"/>
          <w:szCs w:val="24"/>
          <w:lang w:val="en-US" w:eastAsia="zh-CN"/>
        </w:rPr>
      </w:pPr>
      <w:bookmarkStart w:id="0" w:name="_GoBack"/>
      <w:r>
        <w:rPr>
          <w:rFonts w:hint="eastAsia" w:ascii="Arial" w:hAnsi="Arial" w:eastAsia="黑体"/>
          <w:b/>
          <w:kern w:val="2"/>
          <w:sz w:val="32"/>
          <w:szCs w:val="24"/>
          <w:lang w:val="en-US" w:eastAsia="zh-CN"/>
        </w:rPr>
        <w:t>附件1：</w:t>
      </w:r>
    </w:p>
    <w:p>
      <w:pPr>
        <w:spacing w:line="360" w:lineRule="auto"/>
        <w:jc w:val="center"/>
        <w:rPr>
          <w:rFonts w:hint="eastAsia" w:ascii="Arial" w:hAnsi="Arial" w:eastAsia="黑体"/>
          <w:b/>
          <w:kern w:val="2"/>
          <w:sz w:val="32"/>
          <w:szCs w:val="24"/>
          <w:lang w:val="en-US" w:eastAsia="zh-CN"/>
        </w:rPr>
      </w:pPr>
      <w:r>
        <w:rPr>
          <w:rFonts w:hint="eastAsia" w:ascii="Arial" w:hAnsi="Arial" w:eastAsia="黑体"/>
          <w:b/>
          <w:kern w:val="2"/>
          <w:sz w:val="32"/>
          <w:szCs w:val="24"/>
          <w:lang w:val="en-US" w:eastAsia="zh-CN"/>
        </w:rPr>
        <w:t>椒江区部分高中招聘教师</w:t>
      </w:r>
    </w:p>
    <w:p>
      <w:pPr>
        <w:spacing w:line="360" w:lineRule="auto"/>
        <w:jc w:val="center"/>
        <w:rPr>
          <w:rFonts w:hint="eastAsia"/>
        </w:rPr>
      </w:pPr>
      <w:r>
        <w:rPr>
          <w:rFonts w:hint="eastAsia" w:ascii="Arial" w:hAnsi="Arial" w:eastAsia="黑体"/>
          <w:b/>
          <w:kern w:val="2"/>
          <w:sz w:val="32"/>
          <w:szCs w:val="24"/>
          <w:lang w:val="en-US" w:eastAsia="zh-CN"/>
        </w:rPr>
        <w:t>专业说明</w:t>
      </w:r>
    </w:p>
    <w:bookmarkEnd w:id="0"/>
    <w:p>
      <w:pPr>
        <w:spacing w:line="360" w:lineRule="auto"/>
        <w:ind w:firstLine="420" w:firstLineChars="200"/>
        <w:jc w:val="left"/>
        <w:rPr>
          <w:rFonts w:hint="eastAsia"/>
        </w:rPr>
      </w:pPr>
      <w:r>
        <w:rPr>
          <w:rFonts w:hint="eastAsia"/>
        </w:rPr>
        <w:t>政治</w:t>
      </w:r>
      <w:r>
        <w:rPr>
          <w:rFonts w:hint="eastAsia"/>
          <w:lang w:eastAsia="zh-CN"/>
        </w:rPr>
        <w:t>教师</w:t>
      </w:r>
      <w:r>
        <w:rPr>
          <w:rFonts w:hint="eastAsia"/>
        </w:rPr>
        <w:t>：政治学与行政学、国际政治、思想政治教育、国际政治经济学、哲学类等。</w:t>
      </w:r>
    </w:p>
    <w:p>
      <w:pPr>
        <w:spacing w:line="360" w:lineRule="auto"/>
        <w:ind w:firstLine="420" w:firstLineChars="200"/>
        <w:jc w:val="left"/>
        <w:rPr>
          <w:rFonts w:hint="eastAsia"/>
        </w:rPr>
      </w:pPr>
      <w:r>
        <w:rPr>
          <w:rFonts w:hint="eastAsia"/>
        </w:rPr>
        <w:t>历史</w:t>
      </w:r>
      <w:r>
        <w:rPr>
          <w:rFonts w:hint="eastAsia"/>
          <w:lang w:eastAsia="zh-CN"/>
        </w:rPr>
        <w:t>教师</w:t>
      </w:r>
      <w:r>
        <w:rPr>
          <w:rFonts w:hint="eastAsia"/>
        </w:rPr>
        <w:t>：历史学</w:t>
      </w:r>
      <w:r>
        <w:rPr>
          <w:rFonts w:hint="eastAsia"/>
          <w:lang w:eastAsia="zh-CN"/>
        </w:rPr>
        <w:t>类</w:t>
      </w:r>
      <w:r>
        <w:rPr>
          <w:rFonts w:hint="eastAsia"/>
        </w:rPr>
        <w:t>。</w:t>
      </w:r>
    </w:p>
    <w:p>
      <w:pPr>
        <w:spacing w:line="360" w:lineRule="auto"/>
        <w:ind w:firstLine="420" w:firstLineChars="200"/>
        <w:jc w:val="left"/>
        <w:rPr>
          <w:rFonts w:hint="eastAsia"/>
        </w:rPr>
      </w:pPr>
      <w:r>
        <w:rPr>
          <w:rFonts w:hint="eastAsia"/>
        </w:rPr>
        <w:t>物理</w:t>
      </w:r>
      <w:r>
        <w:rPr>
          <w:rFonts w:hint="eastAsia"/>
          <w:lang w:eastAsia="zh-CN"/>
        </w:rPr>
        <w:t>教师</w:t>
      </w:r>
      <w:r>
        <w:rPr>
          <w:rFonts w:hint="eastAsia"/>
        </w:rPr>
        <w:t>：物理学、应用物理、理论物理与应用力学等。</w:t>
      </w:r>
    </w:p>
    <w:p>
      <w:pPr>
        <w:spacing w:line="360" w:lineRule="auto"/>
        <w:ind w:firstLine="420" w:firstLineChars="200"/>
        <w:jc w:val="left"/>
        <w:rPr>
          <w:rFonts w:hint="eastAsia"/>
        </w:rPr>
      </w:pPr>
      <w:r>
        <w:rPr>
          <w:rFonts w:hint="eastAsia"/>
        </w:rPr>
        <w:t>化学</w:t>
      </w:r>
      <w:r>
        <w:rPr>
          <w:rFonts w:hint="eastAsia"/>
          <w:lang w:eastAsia="zh-CN"/>
        </w:rPr>
        <w:t>教师</w:t>
      </w:r>
      <w:r>
        <w:rPr>
          <w:rFonts w:hint="eastAsia"/>
        </w:rPr>
        <w:t>：化学、应用化学、化学生物学、分子科学与工程、化学工程与工艺等。</w:t>
      </w:r>
    </w:p>
    <w:p>
      <w:pPr>
        <w:spacing w:line="360" w:lineRule="auto"/>
        <w:ind w:firstLine="420" w:firstLineChars="200"/>
        <w:jc w:val="left"/>
        <w:rPr>
          <w:rFonts w:hint="eastAsia"/>
        </w:rPr>
      </w:pPr>
      <w:r>
        <w:rPr>
          <w:rFonts w:hint="eastAsia"/>
        </w:rPr>
        <w:t>生物</w:t>
      </w:r>
      <w:r>
        <w:rPr>
          <w:rFonts w:hint="eastAsia"/>
          <w:lang w:eastAsia="zh-CN"/>
        </w:rPr>
        <w:t>教师</w:t>
      </w:r>
      <w:r>
        <w:rPr>
          <w:rFonts w:hint="eastAsia"/>
        </w:rPr>
        <w:t>：生物教育、生物技术、生物信息学、生物学教育、生物信息技术等。</w:t>
      </w:r>
    </w:p>
    <w:p>
      <w:pPr>
        <w:spacing w:line="360" w:lineRule="auto"/>
        <w:ind w:firstLine="420" w:firstLineChars="200"/>
        <w:jc w:val="left"/>
        <w:rPr>
          <w:rFonts w:hint="eastAsia"/>
        </w:rPr>
      </w:pPr>
      <w:r>
        <w:rPr>
          <w:rFonts w:hint="eastAsia"/>
        </w:rPr>
        <w:t>信息技术</w:t>
      </w:r>
      <w:r>
        <w:rPr>
          <w:rFonts w:hint="eastAsia"/>
          <w:lang w:eastAsia="zh-CN"/>
        </w:rPr>
        <w:t>教师</w:t>
      </w:r>
      <w:r>
        <w:rPr>
          <w:rFonts w:hint="eastAsia"/>
        </w:rPr>
        <w:t>：计算机及应用、计算机科学教育、信息管理与信息系统、信息资源管理、信息管理与技术等。</w:t>
      </w:r>
    </w:p>
    <w:p>
      <w:pPr>
        <w:spacing w:line="360" w:lineRule="auto"/>
        <w:ind w:firstLine="420" w:firstLineChars="200"/>
        <w:jc w:val="left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体育教师：体育教育。</w:t>
      </w:r>
    </w:p>
    <w:p>
      <w:pPr>
        <w:spacing w:line="360" w:lineRule="auto"/>
        <w:ind w:firstLine="420" w:firstLineChars="200"/>
        <w:jc w:val="left"/>
        <w:rPr>
          <w:rFonts w:hint="eastAsia"/>
        </w:rPr>
      </w:pPr>
      <w:r>
        <w:rPr>
          <w:rFonts w:hint="eastAsia"/>
        </w:rPr>
        <w:t>化学实验员（兼科技教师）：化学、化工及相关专业。</w:t>
      </w:r>
    </w:p>
    <w:p>
      <w:pPr>
        <w:spacing w:line="360" w:lineRule="auto"/>
        <w:ind w:firstLine="420" w:firstLineChars="200"/>
        <w:jc w:val="left"/>
        <w:rPr>
          <w:rFonts w:hint="eastAsia"/>
        </w:rPr>
      </w:pPr>
      <w:r>
        <w:rPr>
          <w:rFonts w:hint="eastAsia"/>
        </w:rPr>
        <w:t>物理实验员（兼科技教师）：物理、应用物理及相关专业。</w:t>
      </w:r>
    </w:p>
    <w:p>
      <w:pPr>
        <w:spacing w:line="360" w:lineRule="auto"/>
        <w:ind w:firstLine="420" w:firstLineChars="200"/>
        <w:jc w:val="left"/>
        <w:rPr>
          <w:rFonts w:hint="eastAsia"/>
        </w:rPr>
      </w:pPr>
      <w:r>
        <w:rPr>
          <w:rFonts w:hint="eastAsia"/>
        </w:rPr>
        <w:t>数字化与技术实验员（兼科技教师）：机械电子工程及相关专业。</w:t>
      </w:r>
    </w:p>
    <w:p>
      <w:pPr>
        <w:spacing w:line="360" w:lineRule="auto"/>
        <w:ind w:firstLine="420" w:firstLineChars="200"/>
        <w:jc w:val="left"/>
        <w:rPr>
          <w:rFonts w:hint="eastAsia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C6495"/>
    <w:rsid w:val="798C64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2016-04-16T06:22:00Z</dcterms:created>
  <dc:creator>sun</dc:creator>
  <cp:lastModifiedBy>sun</cp:lastModifiedBy>
  <dcterms:modified xsi:type="dcterms:W3CDTF">2016-04-16T06:23:15Z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