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595959"/>
          <w:sz w:val="30"/>
          <w:szCs w:val="30"/>
        </w:rPr>
      </w:pPr>
      <w:bookmarkStart w:id="0" w:name="_GoBack"/>
      <w:r>
        <w:rPr>
          <w:color w:val="595959"/>
          <w:sz w:val="30"/>
          <w:szCs w:val="30"/>
        </w:rPr>
        <w:t>2016年盐城市大丰区教育局直属事业单位公开招聘教师拟聘用人员公示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both"/>
      </w:pPr>
      <w:r>
        <w:rPr>
          <w:rFonts w:hint="eastAsia" w:ascii="Tahoma" w:hAnsi="Tahoma" w:eastAsia="Tahoma" w:cs="Tahoma"/>
          <w:color w:val="000000"/>
          <w:sz w:val="21"/>
          <w:szCs w:val="21"/>
        </w:rPr>
        <w:t>根据《盐城市大丰区2016年教育局直属事业单位公开招聘教师公告》，2016年盐城市大丰区教育局直属事业单位公开招聘教师，经过笔试、面试、体检、考察，现有罗雪峰等100名同志符合聘用资格条件(名单附后)，现予公示。公示期内如有异议，请向盐城市大丰区人力资源和社会保障局纪检组、盐城市大丰区教育局监察室反映。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both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公示时间：2016年10月12日-10月18日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both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人社局纪检组电话：0515-82030991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both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教育局监察室电话：0515-83512397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both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附件：2016年盐城市大丰区教育局直属事业单位公开招聘教师拟聘用人员名单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right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盐城市大丰区人力资源和社会保障局     盐城市大丰区教育局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right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2016年10月12日</w:t>
      </w:r>
    </w:p>
    <w:bookmarkEnd w:id="0"/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both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附件：</w:t>
      </w:r>
    </w:p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both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拟聘用人员名单</w:t>
      </w:r>
    </w:p>
    <w:tbl>
      <w:tblPr>
        <w:tblW w:w="96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95"/>
        <w:gridCol w:w="2505"/>
        <w:gridCol w:w="630"/>
        <w:gridCol w:w="1815"/>
        <w:gridCol w:w="1875"/>
        <w:gridCol w:w="15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学段代码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所学专业详细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罗雪峰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大丰高级中学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2015.3哈尔滨理工大学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 璐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大丰高级中学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2016.6苏州大学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 赫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大丰高级中学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2015.6江苏科技大学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外国语言及应用语言学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 婷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2015.7南京师范大学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 荔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2010.7苏州科技学院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 伟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2014.7安庆师范学院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中国古代文学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 进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2016.6四川省乐山师范学院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顾美月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教育技术学（师范）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 琴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大丰区职教中心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建筑类专业教师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2013年6月扬州大学广陵学院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 杨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大丰区职教中心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计算机类专业教师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2009年9月扬州大学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 与技术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张静雯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大丰区职教中心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财会类专业教师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2016年7月苏州大学商学院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丁静静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大丰区职教中心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市场营销类专业教师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2013年江苏理工学院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大丰区职教中心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商务英语类专业教师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2011年6月扬州大学广陵学院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任瑀卿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大丰区职教中心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汽修类专业教师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2009.9上海师范大学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汽车服务工程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施安琪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大丰区新丰镇龙堤小学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2016.06常熟理工学院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 维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2010.06淮阴师范学院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颜华轶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大丰区新丰镇方强小学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2012.07南京师范大学泰州学院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陶燕霞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大丰区小海小学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2016.07 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刘呈祥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大丰区万盈小学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2010.06扬州大学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迮盈莹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大丰区万盈镇沈灶小学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2014.06江苏第二师范学院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 晨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大丰区草堰镇三渣小学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2016.06南京师范大学泰州学院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 数学（师范）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茅 艳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大丰区白驹小学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2013.06 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荀亚琪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大丰区三龙小学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2013.07南京师范学院泰州学院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王文倩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大丰区三龙镇渔业小学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2015.6南通大学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教育学（小学英语）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孙梦婕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大丰区刘庄小学 （因怀孕暂缓录用）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2015.06丽水学院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 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 程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大丰区大桥镇潘丿小学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2015.6江苏师范大学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 赟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 慧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大丰区三龙镇丰富小学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2011.06宁夏大学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周雅笛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大丰区南阳镇垦南小学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 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大丰区三龙小学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2015.06江苏第二师范学院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 娟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大丰区万盈小学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2008.06江苏技术师范学院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 静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大丰区刘庄镇三圩初级中学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2008.06南京晓庄学院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施杨梅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大丰区大桥镇潘丿初级中学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2012.7 江苏教育学院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庄新宇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大丰区刘庄镇三圩初级中学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 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臧龙新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大丰区大桥初级中学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2015.06扬州大学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 数学（师范）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李梓煊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2016.6常熟理工学院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陈亚芳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大丰区白驹镇洋心洼初级中学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2005.5淮阴师范学院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 鑫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大丰区白驹初级中学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2014.06常熟理工学院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蔡明娟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大丰区草堰镇三渣初级中学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2016.06南京晓庄学院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 喆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2012.06江苏第二师范学院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沈建国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大丰区草堰镇三渣初级中学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2011.06南京师范大学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 婧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大丰区新丰镇龙堤初级中学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2016.07盐城师范学院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 萌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大丰区万盈镇沈灶初级中学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2013.06盐城师范学院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音乐学（师范）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 雨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大丰区新丰镇方强初级中学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2016.6盐城师范学院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 昱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大丰区三龙初级中学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2016.06阜阳师范学院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吴孙贵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大丰区南阳初级中学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2009.06衡阳师范学院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宋春玫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2016年6月连云港师范高等专科学校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孔令涛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2015年6月徐州幼儿师范高等专科学校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 巾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程秋月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2016.6阜宁高等师范 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 玲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2016.6阜宁高等师范学校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 颖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2009.6江苏教育学院盐城分院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陈筱娴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2016.07盐城高等师范学校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 洁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2016.07贵州工程应用技术学院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王湘婷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 萌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2015年6月 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蔡子悦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陆梦瑶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许卜凡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2016.06江苏第二师范学院盐城分院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张婷玉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2016年7月阜宁高等师范学校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 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2016年6月徐州幼儿师范高等专科学校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陈雯雯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杨大状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2016年7月连云港师范高等专科学校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蔡昀昀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2016年7月连云港师范高等专科学校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 萍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2015.07徐州幼儿师范高等专科学校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朱晓清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2003年盐城高等师范学院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 健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2016.06南通大学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征芮荧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2016年6月苏州高等幼儿师范学院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吴海悦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 蕾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2016年7月徐州幼儿师范高等专科学校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葛文倩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2016盐城高等师范学校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 敏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2011年6月盐城高等师范学校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陈锦秀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2009年7月盐城高等师范学校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 群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2013年6月连云港师范高等专科学校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肖晶晶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大丰港实验幼儿园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 惠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大丰区大中镇幼儿园 （入编幸福路小学）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2016年7月徐州幼儿 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 洁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大丰区大中镇幼儿园（入编区康平路小学）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2014.06徐州幼儿师范高等专科学校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 云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大丰区草堰镇幼儿园 （入编草堰小学）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2010.6青岛市恒星技术学院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宗 慧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大丰区草堰镇幼儿园（入编草堰小学）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2016年7月连云港师范高等专科学校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沈爱苹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大丰区白驹镇幼儿园（入编白驹小学）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2016.06阜宁高等师范学校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大丰区白驹镇洋心洼幼儿园 （入编洋心洼小学）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2016.06阜宁高等师范学校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夏文金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大丰区刘庄镇幼儿园（入编刘庄小学）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 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大丰区刘庄镇幼儿园（入编刘庄镇三圩小学）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2015.7徐州幼儿师范高等专科学校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钟青洋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大丰区西团镇幼儿园（入编西团小学）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2011.6江苏省教育学院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 慧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大丰区小海镇幼儿园（入编小海小学）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2015年7月盐城高等师范学校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朱小培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大丰区小海镇幼儿园（入编小海小学）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2016.6 江苏师范大学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 媛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大丰区万盈镇幼儿园（因怀孕暂缓录用）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2003年6月苏州教育学院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花春卉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大丰区万盈镇幼儿园（入编万盈小学）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刘宏福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大丰区万盈镇幼儿园（入编万盈镇沈灶小学）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王雯琦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大丰区大桥镇幼儿园（入编大桥小学）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2014.06盐城高等师范学校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董春艳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大丰区大桥镇幼儿园（入编大桥镇潘丿小学）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2013年6月阜宁高等师范学校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 彦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大丰区草庙镇幼儿园（入编草庙小学）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2016年6月泰州学院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李晓瑞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大丰区草庙镇川东幼儿园（入编草庙小学）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2015年7月咸阳师范学院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徐言林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大丰区南阳镇幼儿园（入编南阳小学）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2016年6月盐城高等师范学校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 惠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大丰区南阳镇幼儿园（入编南阳小学）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王伟佳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大丰区新丰镇幼儿园（入编新丰镇方强小学）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2016年6月江苏第二师范学院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蔡粉秀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大丰区三龙镇丰富幼儿园（入编三龙镇丰富小学）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2016.07阜宁高等师范学校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王会苓</w:t>
            </w:r>
          </w:p>
        </w:tc>
        <w:tc>
          <w:tcPr>
            <w:tcW w:w="2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大丰区三龙镇丰富幼儿园（入编三龙镇丰富小学）</w:t>
            </w: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2016年6月阜宁高等师范学校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color w:val="595959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59595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480" w:lineRule="auto"/>
        <w:ind w:left="0" w:firstLine="420"/>
        <w:jc w:val="both"/>
      </w:pPr>
      <w:r>
        <w:rPr>
          <w:rFonts w:hint="default" w:ascii="Tahoma" w:hAnsi="Tahoma" w:eastAsia="Tahoma" w:cs="Tahoma"/>
          <w:color w:val="000000"/>
          <w:sz w:val="21"/>
          <w:szCs w:val="21"/>
        </w:rPr>
        <w:t> </w:t>
      </w:r>
    </w:p>
    <w:p>
      <w:pPr>
        <w:rPr>
          <w:color w:val="595959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B52F6"/>
    <w:rsid w:val="4ACB52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  <w:rPr>
      <w:color w:val="CC0000"/>
      <w:u w:val="none"/>
    </w:rPr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character" w:customStyle="1" w:styleId="16">
    <w:name w:val="bds_more"/>
    <w:basedOn w:val="5"/>
    <w:uiPriority w:val="0"/>
    <w:rPr>
      <w:bdr w:val="none" w:color="auto" w:sz="0" w:space="0"/>
    </w:rPr>
  </w:style>
  <w:style w:type="character" w:customStyle="1" w:styleId="17">
    <w:name w:val="bds_more1"/>
    <w:basedOn w:val="5"/>
    <w:uiPriority w:val="0"/>
    <w:rPr>
      <w:bdr w:val="none" w:color="auto" w:sz="0" w:space="0"/>
    </w:rPr>
  </w:style>
  <w:style w:type="character" w:customStyle="1" w:styleId="18">
    <w:name w:val="bds_more2"/>
    <w:basedOn w:val="5"/>
    <w:uiPriority w:val="0"/>
    <w:rPr>
      <w:bdr w:val="none" w:color="auto" w:sz="0" w:space="0"/>
    </w:rPr>
  </w:style>
  <w:style w:type="character" w:customStyle="1" w:styleId="19">
    <w:name w:val="bds_nopic"/>
    <w:basedOn w:val="5"/>
    <w:uiPriority w:val="0"/>
  </w:style>
  <w:style w:type="character" w:customStyle="1" w:styleId="20">
    <w:name w:val="bds_nopic1"/>
    <w:basedOn w:val="5"/>
    <w:uiPriority w:val="0"/>
  </w:style>
  <w:style w:type="character" w:customStyle="1" w:styleId="21">
    <w:name w:val="bds_nopic2"/>
    <w:basedOn w:val="5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22">
    <w:name w:val="current"/>
    <w:basedOn w:val="5"/>
    <w:uiPriority w:val="0"/>
    <w:rPr>
      <w:bdr w:val="none" w:color="1E76C7" w:sz="0" w:space="0"/>
      <w:shd w:val="clear" w:fill="1E76C7"/>
    </w:rPr>
  </w:style>
  <w:style w:type="character" w:customStyle="1" w:styleId="23">
    <w:name w:val="pagecss"/>
    <w:basedOn w:val="5"/>
    <w:uiPriority w:val="0"/>
  </w:style>
  <w:style w:type="character" w:customStyle="1" w:styleId="24">
    <w:name w:val="xlwb"/>
    <w:basedOn w:val="5"/>
    <w:uiPriority w:val="0"/>
  </w:style>
  <w:style w:type="character" w:customStyle="1" w:styleId="25">
    <w:name w:val="txwb"/>
    <w:basedOn w:val="5"/>
    <w:uiPriority w:val="0"/>
  </w:style>
  <w:style w:type="character" w:customStyle="1" w:styleId="26">
    <w:name w:val="bds_more3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2016-10-17T00:49:00Z</dcterms:created>
  <dc:creator>Administrator</dc:creator>
  <cp:lastModifiedBy>Administrator</cp:lastModifiedBy>
  <dcterms:modified xsi:type="dcterms:W3CDTF">2016-10-17T01:37:30Z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