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Arial" w:hAnsi="Arial" w:cs="Arial"/>
          <w:b w:val="0"/>
          <w:i w:val="0"/>
          <w:caps w:val="0"/>
          <w:color w:val="4C4C4C"/>
          <w:spacing w:val="0"/>
          <w:sz w:val="18"/>
          <w:szCs w:val="18"/>
        </w:rPr>
      </w:pPr>
      <w:r>
        <w:rPr>
          <w:rFonts w:hint="default" w:ascii="Times New Roman" w:hAnsi="Times New Roman" w:eastAsia="方正小标宋简体" w:cs="Times New Roman"/>
          <w:b w:val="0"/>
          <w:i w:val="0"/>
          <w:caps w:val="0"/>
          <w:color w:val="000000"/>
          <w:spacing w:val="0"/>
          <w:kern w:val="0"/>
          <w:sz w:val="44"/>
          <w:szCs w:val="44"/>
          <w:bdr w:val="none" w:color="auto" w:sz="0" w:space="0"/>
          <w:shd w:val="clear" w:fill="FFFFFF"/>
          <w:lang w:val="en-US" w:eastAsia="zh-CN" w:bidi="ar"/>
        </w:rPr>
        <w:t>温州市洞头区教育局2016年赴温州大学招聘教师的公告（二）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Arial" w:hAnsi="Arial" w:cs="Arial"/>
          <w:b w:val="0"/>
          <w:i w:val="0"/>
          <w:caps w:val="0"/>
          <w:color w:val="4C4C4C"/>
          <w:spacing w:val="0"/>
          <w:sz w:val="18"/>
          <w:szCs w:val="18"/>
        </w:rPr>
      </w:pPr>
      <w:r>
        <w:rPr>
          <w:rFonts w:ascii="仿宋_GB2312" w:hAnsi="Times New Roman" w:eastAsia="仿宋_GB2312" w:cs="仿宋_GB2312"/>
          <w:b w:val="0"/>
          <w:i w:val="0"/>
          <w:caps w:val="0"/>
          <w:color w:val="4C4C4C"/>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b w:val="0"/>
          <w:i w:val="0"/>
          <w:caps w:val="0"/>
          <w:color w:val="4C4C4C"/>
          <w:spacing w:val="0"/>
          <w:kern w:val="0"/>
          <w:sz w:val="30"/>
          <w:szCs w:val="30"/>
          <w:bdr w:val="none" w:color="auto" w:sz="0" w:space="0"/>
          <w:shd w:val="clear" w:fill="FFFFFF"/>
          <w:lang w:val="en-US" w:eastAsia="zh-CN" w:bidi="ar"/>
        </w:rPr>
        <w:t> 为做好20</w:t>
      </w:r>
      <w:bookmarkStart w:id="0" w:name="_GoBack"/>
      <w:bookmarkEnd w:id="0"/>
      <w:r>
        <w:rPr>
          <w:rFonts w:hint="default" w:ascii="仿宋_GB2312" w:hAnsi="Times New Roman" w:eastAsia="仿宋_GB2312" w:cs="仿宋_GB2312"/>
          <w:b w:val="0"/>
          <w:i w:val="0"/>
          <w:caps w:val="0"/>
          <w:color w:val="4C4C4C"/>
          <w:spacing w:val="0"/>
          <w:kern w:val="0"/>
          <w:sz w:val="30"/>
          <w:szCs w:val="30"/>
          <w:bdr w:val="none" w:color="auto" w:sz="0" w:space="0"/>
          <w:shd w:val="clear" w:fill="FFFFFF"/>
          <w:lang w:val="en-US" w:eastAsia="zh-CN" w:bidi="ar"/>
        </w:rPr>
        <w:t>17届</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师范类全日制应届毕业生</w:t>
      </w:r>
      <w:r>
        <w:rPr>
          <w:rFonts w:hint="default" w:ascii="仿宋_GB2312" w:hAnsi="Times New Roman" w:eastAsia="仿宋_GB2312" w:cs="仿宋_GB2312"/>
          <w:b w:val="0"/>
          <w:i w:val="0"/>
          <w:caps w:val="0"/>
          <w:color w:val="4C4C4C"/>
          <w:spacing w:val="0"/>
          <w:kern w:val="0"/>
          <w:sz w:val="30"/>
          <w:szCs w:val="30"/>
          <w:bdr w:val="none" w:color="auto" w:sz="0" w:space="0"/>
          <w:shd w:val="clear" w:fill="FFFFFF"/>
          <w:lang w:val="en-US" w:eastAsia="zh-CN" w:bidi="ar"/>
        </w:rPr>
        <w:t>招聘工作，及时补充师资队伍，根据《洞头县事业单位公开招聘工作人员暂行办法》（洞政发[2009]33号）和《洞头县教育局 洞头县人力资源和社会保障局关于印发紧缺学科教师招聘工作方案的通知》（洞教政〔2012〕95号）和</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《进一步规范公办学校教师公开招聘工作的意见》（温教人〔2015〕22号）文件精神，经</w:t>
      </w:r>
      <w:r>
        <w:rPr>
          <w:rFonts w:hint="default" w:ascii="仿宋_GB2312" w:hAnsi="Times New Roman" w:eastAsia="仿宋_GB2312" w:cs="仿宋_GB2312"/>
          <w:b w:val="0"/>
          <w:i w:val="0"/>
          <w:caps w:val="0"/>
          <w:color w:val="4C4C4C"/>
          <w:spacing w:val="0"/>
          <w:kern w:val="0"/>
          <w:sz w:val="30"/>
          <w:szCs w:val="30"/>
          <w:bdr w:val="none" w:color="auto" w:sz="0" w:space="0"/>
          <w:shd w:val="clear" w:fill="FFFFFF"/>
          <w:lang w:val="en-US" w:eastAsia="zh-CN" w:bidi="ar"/>
        </w:rPr>
        <w:t>研究决定赴温州大学进行招聘工作，现将公告如下：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一、招聘计划数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招聘事业编制教师13名，具体招聘岗位、要求详见《2016年洞头区赴温州大学招聘教师计划表》（附表）。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二、招聘范围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（一）“211”工程院校全日制本科及以上应届毕业生；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（二）各省（市）重点师范大学和第一批被温州大学录取的全日制本科应届师范毕业生和国家免费师范生；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（三）省高等学校省级优秀应届师范毕业生。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4C4C4C"/>
          <w:spacing w:val="0"/>
          <w:kern w:val="0"/>
          <w:sz w:val="32"/>
          <w:szCs w:val="32"/>
          <w:bdr w:val="none" w:color="auto" w:sz="0" w:space="0"/>
          <w:shd w:val="clear" w:fill="FFFFFF"/>
          <w:lang w:val="en-US" w:eastAsia="zh-CN" w:bidi="ar"/>
        </w:rPr>
        <w:t>高中日语和</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电子商务岗位可由以上三类学校的非师范生毕业生参加。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i w:val="0"/>
          <w:caps w:val="0"/>
          <w:color w:val="000000"/>
          <w:spacing w:val="0"/>
          <w:kern w:val="0"/>
          <w:sz w:val="32"/>
          <w:szCs w:val="32"/>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（一）热爱教育事业，立志从事教育工作，服从分配，愿意为洞头教育事业作贡献。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（二）具有与招聘岗位相应的学历、专业；取得相应学段学科的教师资格证或相应学段学科全国教师资格统考成绩合格证(</w:t>
      </w:r>
      <w:r>
        <w:rPr>
          <w:rFonts w:hint="default" w:ascii="仿宋_GB2312" w:hAnsi="Times New Roman" w:eastAsia="仿宋_GB2312" w:cs="仿宋_GB2312"/>
          <w:b w:val="0"/>
          <w:i w:val="0"/>
          <w:caps w:val="0"/>
          <w:color w:val="4C4C4C"/>
          <w:spacing w:val="0"/>
          <w:kern w:val="0"/>
          <w:sz w:val="32"/>
          <w:szCs w:val="32"/>
          <w:bdr w:val="none" w:color="auto" w:sz="0" w:space="0"/>
          <w:shd w:val="clear" w:fill="FFFFFF"/>
          <w:lang w:val="en-US" w:eastAsia="zh-CN" w:bidi="ar"/>
        </w:rPr>
        <w:t>高中日语和</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电子商务学科允许在2019年7月内取得相应的教师资格证，否则解除聘用合同)；</w:t>
      </w:r>
      <w:r>
        <w:rPr>
          <w:rFonts w:hint="default" w:ascii="仿宋_GB2312" w:hAnsi="Times New Roman" w:eastAsia="仿宋_GB2312" w:cs="仿宋_GB2312"/>
          <w:b w:val="0"/>
          <w:i w:val="0"/>
          <w:caps w:val="0"/>
          <w:color w:val="4C4C4C"/>
          <w:spacing w:val="0"/>
          <w:kern w:val="0"/>
          <w:sz w:val="32"/>
          <w:szCs w:val="32"/>
          <w:bdr w:val="none" w:color="auto" w:sz="0" w:space="0"/>
          <w:shd w:val="clear" w:fill="FFFFFF"/>
          <w:lang w:val="en-US" w:eastAsia="zh-CN" w:bidi="ar"/>
        </w:rPr>
        <w:t>取得普通话等级证书（语文教育岗位要求二级甲等及以上，其他岗位要求二级乙等及以上）。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（一）现场报名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1.温州大学：2016年12月21日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2.毕业生携带报名表、个人简历、教师资格证、相关荣誉或等级证书的原件及复印件到现场报名。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i w:val="0"/>
          <w:caps w:val="0"/>
          <w:color w:val="000000"/>
          <w:spacing w:val="0"/>
          <w:kern w:val="0"/>
          <w:sz w:val="32"/>
          <w:szCs w:val="32"/>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1.初审：在现场报名时进行，根据招聘工作方案中的要求，审核毕业生的资格条件。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2.复审：由招聘工作小组在报名结束后集中进行。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i w:val="0"/>
          <w:caps w:val="0"/>
          <w:color w:val="000000"/>
          <w:spacing w:val="0"/>
          <w:kern w:val="0"/>
          <w:sz w:val="32"/>
          <w:szCs w:val="32"/>
          <w:bdr w:val="none" w:color="auto" w:sz="0" w:space="0"/>
          <w:shd w:val="clear" w:fill="FFFFFF"/>
          <w:lang w:val="en-US" w:eastAsia="zh-CN" w:bidi="ar"/>
        </w:rPr>
        <w:t>（三）组织考核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1.同一岗位符合报考条件的人数与招聘计划数达不到3：1比例的，将相应核减或取消招聘计划。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2.组织面试。面试采用试讲方式，主要考察应聘人员的基本素养、逻辑思维、教育教学水平和业务能力、仪表举止等。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面试考核时间、地点另行通知。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面试考核设置最低控制线，即面试成绩按百分制低于70分的不予签订毕业生就业协议书。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4C4C4C"/>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（四）签订协议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按成绩从高到低依次按岗位数1:1确定拟签订就业协议书对象。应聘者按其报考学科选择职位，与教育局签订毕业生就业协议书，若有对象放弃的依次递补。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i w:val="0"/>
          <w:caps w:val="0"/>
          <w:color w:val="000000"/>
          <w:spacing w:val="0"/>
          <w:kern w:val="0"/>
          <w:sz w:val="32"/>
          <w:szCs w:val="32"/>
          <w:bdr w:val="none" w:color="auto" w:sz="0" w:space="0"/>
          <w:shd w:val="clear" w:fill="FFFFFF"/>
          <w:lang w:val="en-US" w:eastAsia="zh-CN" w:bidi="ar"/>
        </w:rPr>
        <w:t>（五）体检考察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签约人员参加统一组织的体检，体检不合格者淘汰，同时解除就业协议。参照《国家公务员局关于做好公务员录用考察工作的通知》（国公局发〔2013〕2号）进行考察，由教育局组织实施。自愿放弃者，须在3个工作日内提交书面申请。考察不宜聘用的，解除就业协议，空缺名额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i w:val="0"/>
          <w:caps w:val="0"/>
          <w:color w:val="000000"/>
          <w:spacing w:val="0"/>
          <w:kern w:val="0"/>
          <w:sz w:val="32"/>
          <w:szCs w:val="32"/>
          <w:bdr w:val="none" w:color="auto" w:sz="0" w:space="0"/>
          <w:shd w:val="clear" w:fill="FFFFFF"/>
          <w:lang w:val="en-US" w:eastAsia="zh-CN" w:bidi="ar"/>
        </w:rPr>
        <w:t>（六）公示聘用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考察合格后，对拟聘用对象进行公示，公示期为7个工作日。公示期间，反映有影响聘用问题并查有实据的，则解除就业协议。公示期满无异议的，按规定办理聘用手续。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7"/>
        <w:jc w:val="left"/>
        <w:rPr>
          <w:rFonts w:hint="default" w:ascii="Arial" w:hAnsi="Arial" w:cs="Arial"/>
          <w:b w:val="0"/>
          <w:i w:val="0"/>
          <w:caps w:val="0"/>
          <w:color w:val="4C4C4C"/>
          <w:spacing w:val="0"/>
          <w:sz w:val="18"/>
          <w:szCs w:val="18"/>
        </w:rPr>
      </w:pPr>
      <w:r>
        <w:rPr>
          <w:rFonts w:hint="default" w:ascii="Times New Roman" w:hAnsi="Times New Roman" w:eastAsia="楷体_GB2312" w:cs="Times New Roman"/>
          <w:b/>
          <w:i w:val="0"/>
          <w:caps w:val="0"/>
          <w:color w:val="4C4C4C"/>
          <w:spacing w:val="0"/>
          <w:kern w:val="0"/>
          <w:sz w:val="32"/>
          <w:szCs w:val="32"/>
          <w:bdr w:val="none" w:color="auto" w:sz="0" w:space="0"/>
          <w:shd w:val="clear" w:fill="FFFFFF"/>
          <w:lang w:val="en-US" w:eastAsia="zh-CN" w:bidi="ar"/>
        </w:rPr>
        <w:t>五、相关规定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1.聘用人员由区教育局统一分配，不服从分配或逾期不报到的，不予聘用。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2.根据《洞头县人才工作管理办法》（洞委发〔2005〕51号）规定，被聘用人员在洞头区服务期不少于5年。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b w:val="0"/>
          <w:i w:val="0"/>
          <w:caps w:val="0"/>
          <w:color w:val="4C4C4C"/>
          <w:spacing w:val="0"/>
          <w:kern w:val="0"/>
          <w:sz w:val="32"/>
          <w:szCs w:val="32"/>
          <w:bdr w:val="none" w:color="auto" w:sz="0" w:space="0"/>
          <w:shd w:val="clear" w:fill="FFFFFF"/>
          <w:lang w:val="en-US" w:eastAsia="zh-CN" w:bidi="ar"/>
        </w:rPr>
        <w:t>签订就业协议书的毕业生在2017年7月前将档案调至洞头区教育局，在8月1日前不能按规定取得应聘岗位（学科）规定的学历学位证书和教师资格证的，取消聘用资格。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0" w:firstLine="0"/>
        <w:jc w:val="center"/>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0" w:firstLine="0"/>
        <w:jc w:val="center"/>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                            温州市洞头区教育局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2016年12月18日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4C4C4C"/>
          <w:spacing w:val="0"/>
          <w:kern w:val="0"/>
          <w:sz w:val="32"/>
          <w:szCs w:val="32"/>
          <w:bdr w:val="none" w:color="auto" w:sz="0" w:space="0"/>
          <w:shd w:val="clear" w:fill="FFFFFF"/>
          <w:lang w:val="en-US" w:eastAsia="zh-CN" w:bidi="ar"/>
        </w:rPr>
        <w:t>附件</w:t>
      </w:r>
      <w:r>
        <w:rPr>
          <w:rFonts w:hint="default" w:ascii="Times New Roman" w:hAnsi="Times New Roman" w:cs="Times New Roman" w:eastAsiaTheme="minorEastAsia"/>
          <w:b w:val="0"/>
          <w:i w:val="0"/>
          <w:caps w:val="0"/>
          <w:color w:val="4C4C4C"/>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Arial" w:hAnsi="Arial" w:cs="Arial"/>
          <w:b w:val="0"/>
          <w:i w:val="0"/>
          <w:caps w:val="0"/>
          <w:color w:val="4C4C4C"/>
          <w:spacing w:val="0"/>
          <w:sz w:val="18"/>
          <w:szCs w:val="18"/>
        </w:rPr>
      </w:pPr>
      <w:r>
        <w:rPr>
          <w:rFonts w:hint="default" w:ascii="方正小标宋简体" w:hAnsi="方正小标宋简体" w:eastAsia="方正小标宋简体" w:cs="方正小标宋简体"/>
          <w:b w:val="0"/>
          <w:i w:val="0"/>
          <w:caps w:val="0"/>
          <w:color w:val="4C4C4C"/>
          <w:spacing w:val="0"/>
          <w:kern w:val="0"/>
          <w:sz w:val="36"/>
          <w:szCs w:val="36"/>
          <w:bdr w:val="none" w:color="auto" w:sz="0" w:space="0"/>
          <w:shd w:val="clear" w:fill="FFFFFF"/>
          <w:lang w:val="en-US" w:eastAsia="zh-CN" w:bidi="ar"/>
        </w:rPr>
        <w:t>2016年洞头区赴温州大学招聘教师计划表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Arial" w:hAnsi="Arial" w:cs="Arial"/>
          <w:b w:val="0"/>
          <w:i w:val="0"/>
          <w:caps w:val="0"/>
          <w:color w:val="4C4C4C"/>
          <w:spacing w:val="0"/>
          <w:sz w:val="18"/>
          <w:szCs w:val="18"/>
        </w:rPr>
      </w:pPr>
      <w:r>
        <w:rPr>
          <w:rFonts w:hint="default" w:ascii="Times New Roman" w:hAnsi="Times New Roman" w:cs="Times New Roman" w:eastAsiaTheme="minorEastAsia"/>
          <w:b w:val="0"/>
          <w:i w:val="0"/>
          <w:caps w:val="0"/>
          <w:color w:val="4C4C4C"/>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Arial" w:hAnsi="Arial" w:cs="Arial"/>
          <w:b w:val="0"/>
          <w:i w:val="0"/>
          <w:caps w:val="0"/>
          <w:color w:val="4C4C4C"/>
          <w:spacing w:val="0"/>
          <w:sz w:val="18"/>
          <w:szCs w:val="18"/>
        </w:rPr>
      </w:pPr>
      <w:r>
        <w:rPr>
          <w:rFonts w:hint="default" w:ascii="仿宋_GB2312" w:hAnsi="Times New Roman" w:eastAsia="仿宋_GB2312" w:cs="仿宋_GB2312"/>
          <w:b w:val="0"/>
          <w:i w:val="0"/>
          <w:caps w:val="0"/>
          <w:color w:val="4C4C4C"/>
          <w:spacing w:val="0"/>
          <w:kern w:val="0"/>
          <w:sz w:val="32"/>
          <w:szCs w:val="32"/>
          <w:bdr w:val="none" w:color="auto" w:sz="0" w:space="0"/>
          <w:shd w:val="clear" w:fill="FFFFFF"/>
          <w:lang w:val="en-US" w:eastAsia="zh-CN" w:bidi="ar"/>
        </w:rPr>
        <w:t>单位（盖章）：温州市洞头区教育局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Arial" w:hAnsi="Arial" w:cs="Arial"/>
          <w:b w:val="0"/>
          <w:i w:val="0"/>
          <w:caps w:val="0"/>
          <w:color w:val="4C4C4C"/>
          <w:spacing w:val="0"/>
          <w:sz w:val="18"/>
          <w:szCs w:val="18"/>
        </w:rPr>
      </w:pPr>
      <w:r>
        <w:rPr>
          <w:rFonts w:hint="default" w:ascii="Times New Roman" w:hAnsi="Times New Roman" w:cs="Times New Roman" w:eastAsiaTheme="minorEastAsia"/>
          <w:b w:val="0"/>
          <w:i w:val="0"/>
          <w:caps w:val="0"/>
          <w:color w:val="4C4C4C"/>
          <w:spacing w:val="0"/>
          <w:kern w:val="0"/>
          <w:sz w:val="32"/>
          <w:szCs w:val="32"/>
          <w:bdr w:val="none" w:color="auto" w:sz="0" w:space="0"/>
          <w:shd w:val="clear" w:fill="FFFFFF"/>
          <w:lang w:val="en-US" w:eastAsia="zh-CN" w:bidi="ar"/>
        </w:rPr>
        <w:t> </w:t>
      </w:r>
    </w:p>
    <w:tbl>
      <w:tblPr>
        <w:tblW w:w="9762" w:type="dxa"/>
        <w:tblInd w:w="-31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7"/>
        <w:gridCol w:w="1672"/>
        <w:gridCol w:w="785"/>
        <w:gridCol w:w="1808"/>
        <w:gridCol w:w="1789"/>
        <w:gridCol w:w="1043"/>
        <w:gridCol w:w="19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0" w:hRule="atLeast"/>
        </w:trPr>
        <w:tc>
          <w:tcPr>
            <w:tcW w:w="687"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val="0"/>
                <w:i w:val="0"/>
                <w:caps w:val="0"/>
                <w:color w:val="4C4C4C"/>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中小学</w:t>
            </w:r>
          </w:p>
        </w:tc>
        <w:tc>
          <w:tcPr>
            <w:tcW w:w="16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22" w:right="0" w:hanging="622"/>
              <w:jc w:val="center"/>
            </w:pPr>
            <w:r>
              <w:rPr>
                <w:rFonts w:hint="eastAsia" w:ascii="宋体" w:hAnsi="宋体" w:eastAsia="宋体" w:cs="宋体"/>
                <w:b w:val="0"/>
                <w:i w:val="0"/>
                <w:caps w:val="0"/>
                <w:color w:val="4C4C4C"/>
                <w:spacing w:val="0"/>
                <w:kern w:val="0"/>
                <w:sz w:val="24"/>
                <w:szCs w:val="24"/>
                <w:bdr w:val="none" w:color="auto" w:sz="0" w:space="0"/>
                <w:lang w:val="en-US" w:eastAsia="zh-CN" w:bidi="ar"/>
              </w:rPr>
              <w:t>岗位学科</w:t>
            </w:r>
          </w:p>
        </w:tc>
        <w:tc>
          <w:tcPr>
            <w:tcW w:w="78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4C4C4C"/>
                <w:spacing w:val="0"/>
                <w:kern w:val="0"/>
                <w:sz w:val="24"/>
                <w:szCs w:val="24"/>
                <w:bdr w:val="none" w:color="auto" w:sz="0" w:space="0"/>
                <w:lang w:val="en-US" w:eastAsia="zh-CN" w:bidi="ar"/>
              </w:rPr>
              <w:t>人数</w:t>
            </w:r>
          </w:p>
        </w:tc>
        <w:tc>
          <w:tcPr>
            <w:tcW w:w="18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4C4C4C"/>
                <w:spacing w:val="0"/>
                <w:kern w:val="0"/>
                <w:sz w:val="24"/>
                <w:szCs w:val="24"/>
                <w:bdr w:val="none" w:color="auto" w:sz="0" w:space="0"/>
                <w:lang w:val="en-US" w:eastAsia="zh-CN" w:bidi="ar"/>
              </w:rPr>
              <w:t>学历专业要求</w:t>
            </w:r>
          </w:p>
        </w:tc>
        <w:tc>
          <w:tcPr>
            <w:tcW w:w="178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4C4C4C"/>
                <w:spacing w:val="0"/>
                <w:kern w:val="0"/>
                <w:sz w:val="24"/>
                <w:szCs w:val="24"/>
                <w:bdr w:val="none" w:color="auto" w:sz="0" w:space="0"/>
                <w:lang w:val="en-US" w:eastAsia="zh-CN" w:bidi="ar"/>
              </w:rPr>
              <w:t>其他要求</w:t>
            </w:r>
          </w:p>
        </w:tc>
        <w:tc>
          <w:tcPr>
            <w:tcW w:w="10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4C4C4C"/>
                <w:spacing w:val="0"/>
                <w:kern w:val="0"/>
                <w:sz w:val="24"/>
                <w:szCs w:val="24"/>
                <w:bdr w:val="none" w:color="auto" w:sz="0" w:space="0"/>
                <w:lang w:val="en-US" w:eastAsia="zh-CN" w:bidi="ar"/>
              </w:rPr>
              <w:t>联系人</w:t>
            </w:r>
          </w:p>
        </w:tc>
        <w:tc>
          <w:tcPr>
            <w:tcW w:w="19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4C4C4C"/>
                <w:spacing w:val="0"/>
                <w:kern w:val="0"/>
                <w:sz w:val="24"/>
                <w:szCs w:val="24"/>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80" w:hRule="atLeast"/>
        </w:trPr>
        <w:tc>
          <w:tcPr>
            <w:tcW w:w="68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67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高中历史</w:t>
            </w:r>
          </w:p>
        </w:tc>
        <w:tc>
          <w:tcPr>
            <w:tcW w:w="7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eastAsiaTheme="minorEastAsia"/>
                <w:b w:val="0"/>
                <w:i w:val="0"/>
                <w:caps w:val="0"/>
                <w:color w:val="4C4C4C"/>
                <w:spacing w:val="0"/>
                <w:kern w:val="0"/>
                <w:sz w:val="32"/>
                <w:szCs w:val="32"/>
                <w:bdr w:val="none" w:color="auto" w:sz="0" w:space="0"/>
                <w:lang w:val="en-US" w:eastAsia="zh-CN" w:bidi="ar"/>
              </w:rPr>
              <w:t>1</w:t>
            </w:r>
          </w:p>
        </w:tc>
        <w:tc>
          <w:tcPr>
            <w:tcW w:w="180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本科及以上历史专业</w:t>
            </w:r>
          </w:p>
        </w:tc>
        <w:tc>
          <w:tcPr>
            <w:tcW w:w="178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eastAsia="仿宋_GB2312" w:cs="Times New Roman"/>
                <w:b w:val="0"/>
                <w:i w:val="0"/>
                <w:caps w:val="0"/>
                <w:color w:val="4C4C4C"/>
                <w:spacing w:val="0"/>
                <w:kern w:val="0"/>
                <w:sz w:val="28"/>
                <w:szCs w:val="28"/>
                <w:bdr w:val="none" w:color="auto" w:sz="0" w:space="0"/>
                <w:lang w:val="en-US" w:eastAsia="zh-CN" w:bidi="ar"/>
              </w:rPr>
              <w:t>具备高级中学教师资格证</w:t>
            </w:r>
          </w:p>
        </w:tc>
        <w:tc>
          <w:tcPr>
            <w:tcW w:w="104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林建华</w:t>
            </w:r>
          </w:p>
        </w:tc>
        <w:tc>
          <w:tcPr>
            <w:tcW w:w="197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eastAsiaTheme="minorEastAsia"/>
                <w:b w:val="0"/>
                <w:i w:val="0"/>
                <w:caps w:val="0"/>
                <w:color w:val="4C4C4C"/>
                <w:spacing w:val="0"/>
                <w:kern w:val="0"/>
                <w:sz w:val="32"/>
                <w:szCs w:val="32"/>
                <w:bdr w:val="none" w:color="auto" w:sz="0" w:space="0"/>
                <w:lang w:val="en-US" w:eastAsia="zh-CN" w:bidi="ar"/>
              </w:rPr>
              <w:t>13606873538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54" w:hRule="atLeast"/>
        </w:trPr>
        <w:tc>
          <w:tcPr>
            <w:tcW w:w="68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67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中小学语文</w:t>
            </w:r>
          </w:p>
        </w:tc>
        <w:tc>
          <w:tcPr>
            <w:tcW w:w="7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eastAsiaTheme="minorEastAsia"/>
                <w:b w:val="0"/>
                <w:i w:val="0"/>
                <w:caps w:val="0"/>
                <w:color w:val="4C4C4C"/>
                <w:spacing w:val="0"/>
                <w:kern w:val="0"/>
                <w:sz w:val="32"/>
                <w:szCs w:val="32"/>
                <w:bdr w:val="none" w:color="auto" w:sz="0" w:space="0"/>
                <w:lang w:val="en-US" w:eastAsia="zh-CN" w:bidi="ar"/>
              </w:rPr>
              <w:t>6</w:t>
            </w:r>
          </w:p>
        </w:tc>
        <w:tc>
          <w:tcPr>
            <w:tcW w:w="180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本科及以上语文专业</w:t>
            </w:r>
          </w:p>
        </w:tc>
        <w:tc>
          <w:tcPr>
            <w:tcW w:w="178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eastAsia="仿宋_GB2312" w:cs="Times New Roman"/>
                <w:b w:val="0"/>
                <w:i w:val="0"/>
                <w:caps w:val="0"/>
                <w:color w:val="4C4C4C"/>
                <w:spacing w:val="0"/>
                <w:kern w:val="0"/>
                <w:sz w:val="28"/>
                <w:szCs w:val="28"/>
                <w:bdr w:val="none" w:color="auto" w:sz="0" w:space="0"/>
                <w:lang w:val="en-US" w:eastAsia="zh-CN" w:bidi="ar"/>
              </w:rPr>
              <w:t>具备小学及以上教师资格证</w:t>
            </w:r>
          </w:p>
        </w:tc>
        <w:tc>
          <w:tcPr>
            <w:tcW w:w="10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9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39" w:hRule="atLeast"/>
        </w:trPr>
        <w:tc>
          <w:tcPr>
            <w:tcW w:w="68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67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中小学数学</w:t>
            </w:r>
          </w:p>
        </w:tc>
        <w:tc>
          <w:tcPr>
            <w:tcW w:w="7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eastAsiaTheme="minorEastAsia"/>
                <w:b w:val="0"/>
                <w:i w:val="0"/>
                <w:caps w:val="0"/>
                <w:color w:val="4C4C4C"/>
                <w:spacing w:val="0"/>
                <w:kern w:val="0"/>
                <w:sz w:val="32"/>
                <w:szCs w:val="32"/>
                <w:bdr w:val="none" w:color="auto" w:sz="0" w:space="0"/>
                <w:lang w:val="en-US" w:eastAsia="zh-CN" w:bidi="ar"/>
              </w:rPr>
              <w:t>2</w:t>
            </w:r>
          </w:p>
        </w:tc>
        <w:tc>
          <w:tcPr>
            <w:tcW w:w="180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本科及以上数学专业</w:t>
            </w:r>
          </w:p>
        </w:tc>
        <w:tc>
          <w:tcPr>
            <w:tcW w:w="178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eastAsia="仿宋_GB2312" w:cs="Times New Roman"/>
                <w:b w:val="0"/>
                <w:i w:val="0"/>
                <w:caps w:val="0"/>
                <w:color w:val="4C4C4C"/>
                <w:spacing w:val="0"/>
                <w:kern w:val="0"/>
                <w:sz w:val="28"/>
                <w:szCs w:val="28"/>
                <w:bdr w:val="none" w:color="auto" w:sz="0" w:space="0"/>
                <w:lang w:val="en-US" w:eastAsia="zh-CN" w:bidi="ar"/>
              </w:rPr>
              <w:t>具备小学及以上教师资格证</w:t>
            </w:r>
          </w:p>
        </w:tc>
        <w:tc>
          <w:tcPr>
            <w:tcW w:w="10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9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1" w:hRule="atLeast"/>
        </w:trPr>
        <w:tc>
          <w:tcPr>
            <w:tcW w:w="68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672"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高中日语</w:t>
            </w:r>
          </w:p>
        </w:tc>
        <w:tc>
          <w:tcPr>
            <w:tcW w:w="7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eastAsiaTheme="minorEastAsia"/>
                <w:b w:val="0"/>
                <w:i w:val="0"/>
                <w:caps w:val="0"/>
                <w:color w:val="4C4C4C"/>
                <w:spacing w:val="0"/>
                <w:kern w:val="0"/>
                <w:sz w:val="32"/>
                <w:szCs w:val="32"/>
                <w:bdr w:val="none" w:color="auto" w:sz="0" w:space="0"/>
                <w:lang w:val="en-US" w:eastAsia="zh-CN" w:bidi="ar"/>
              </w:rPr>
              <w:t>1</w:t>
            </w:r>
          </w:p>
        </w:tc>
        <w:tc>
          <w:tcPr>
            <w:tcW w:w="180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本科及以上日语专业</w:t>
            </w:r>
          </w:p>
        </w:tc>
        <w:tc>
          <w:tcPr>
            <w:tcW w:w="178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cs="Times New Roman" w:eastAsiaTheme="minorEastAsia"/>
                <w:b w:val="0"/>
                <w:i w:val="0"/>
                <w:caps w:val="0"/>
                <w:color w:val="4C4C4C"/>
                <w:spacing w:val="0"/>
                <w:kern w:val="0"/>
                <w:sz w:val="32"/>
                <w:szCs w:val="32"/>
                <w:bdr w:val="none" w:color="auto" w:sz="0" w:space="0"/>
                <w:lang w:val="en-US" w:eastAsia="zh-CN" w:bidi="ar"/>
              </w:rPr>
              <w:t> </w:t>
            </w:r>
          </w:p>
        </w:tc>
        <w:tc>
          <w:tcPr>
            <w:tcW w:w="10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9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trPr>
        <w:tc>
          <w:tcPr>
            <w:tcW w:w="68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6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b w:val="0"/>
                <w:i w:val="0"/>
                <w:caps w:val="0"/>
                <w:color w:val="4C4C4C"/>
                <w:spacing w:val="0"/>
                <w:kern w:val="0"/>
                <w:sz w:val="32"/>
                <w:szCs w:val="32"/>
                <w:bdr w:val="none" w:color="auto" w:sz="0" w:space="0"/>
                <w:lang w:val="en-US" w:eastAsia="zh-CN" w:bidi="ar"/>
              </w:rPr>
              <w:t>职高电子商务</w:t>
            </w:r>
          </w:p>
        </w:tc>
        <w:tc>
          <w:tcPr>
            <w:tcW w:w="7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Times New Roman" w:hAnsi="Times New Roman" w:cs="Times New Roman"/>
                <w:b w:val="0"/>
                <w:i w:val="0"/>
                <w:caps w:val="0"/>
                <w:color w:val="4C4C4C"/>
                <w:spacing w:val="0"/>
                <w:sz w:val="32"/>
                <w:szCs w:val="32"/>
                <w:bdr w:val="none" w:color="auto" w:sz="0" w:space="0"/>
                <w:lang w:val="en-US"/>
              </w:rPr>
              <w:t>3</w:t>
            </w:r>
          </w:p>
        </w:tc>
        <w:tc>
          <w:tcPr>
            <w:tcW w:w="18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Times New Roman" w:eastAsia="仿宋_GB2312" w:cs="仿宋_GB2312"/>
                <w:b w:val="0"/>
                <w:i w:val="0"/>
                <w:caps w:val="0"/>
                <w:color w:val="4C4C4C"/>
                <w:spacing w:val="0"/>
                <w:sz w:val="32"/>
                <w:szCs w:val="32"/>
                <w:bdr w:val="none" w:color="auto" w:sz="0" w:space="0"/>
              </w:rPr>
              <w:t>本科及以上电子商务专业</w:t>
            </w:r>
          </w:p>
        </w:tc>
        <w:tc>
          <w:tcPr>
            <w:tcW w:w="178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Times New Roman" w:hAnsi="Times New Roman" w:cs="Times New Roman" w:eastAsiaTheme="minorEastAsia"/>
                <w:b w:val="0"/>
                <w:i w:val="0"/>
                <w:caps w:val="0"/>
                <w:color w:val="4C4C4C"/>
                <w:spacing w:val="0"/>
                <w:kern w:val="0"/>
                <w:sz w:val="32"/>
                <w:szCs w:val="32"/>
                <w:bdr w:val="none" w:color="auto" w:sz="0" w:space="0"/>
                <w:lang w:val="en-US" w:eastAsia="zh-CN" w:bidi="ar"/>
              </w:rPr>
              <w:t> </w:t>
            </w:r>
          </w:p>
        </w:tc>
        <w:tc>
          <w:tcPr>
            <w:tcW w:w="10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c>
          <w:tcPr>
            <w:tcW w:w="19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b w:val="0"/>
                <w:i w:val="0"/>
                <w:caps w:val="0"/>
                <w:color w:val="4C4C4C"/>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Arial" w:hAnsi="Arial" w:cs="Arial"/>
          <w:b w:val="0"/>
          <w:i w:val="0"/>
          <w:caps w:val="0"/>
          <w:color w:val="4C4C4C"/>
          <w:spacing w:val="0"/>
          <w:sz w:val="18"/>
          <w:szCs w:val="18"/>
        </w:rPr>
      </w:pPr>
      <w:r>
        <w:rPr>
          <w:rFonts w:hint="default" w:ascii="Times New Roman" w:hAnsi="Times New Roman" w:cs="Times New Roman" w:eastAsiaTheme="minorEastAsia"/>
          <w:b w:val="0"/>
          <w:i w:val="0"/>
          <w:caps w:val="0"/>
          <w:color w:val="4C4C4C"/>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default" w:ascii="Arial" w:hAnsi="Arial" w:cs="Arial"/>
          <w:b w:val="0"/>
          <w:i w:val="0"/>
          <w:caps w:val="0"/>
          <w:color w:val="4C4C4C"/>
          <w:spacing w:val="0"/>
          <w:sz w:val="18"/>
          <w:szCs w:val="18"/>
        </w:rPr>
      </w:pP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Arial" w:hAnsi="Arial" w:cs="Arial"/>
          <w:b w:val="0"/>
          <w:i w:val="0"/>
          <w:caps w:val="0"/>
          <w:color w:val="4C4C4C"/>
          <w:spacing w:val="0"/>
          <w:sz w:val="18"/>
          <w:szCs w:val="18"/>
        </w:rPr>
      </w:pPr>
      <w:r>
        <w:rPr>
          <w:rFonts w:hint="eastAsia" w:ascii="宋体" w:hAnsi="宋体" w:eastAsia="宋体" w:cs="宋体"/>
          <w:b w:val="0"/>
          <w:i w:val="0"/>
          <w:caps w:val="0"/>
          <w:color w:val="4C4C4C"/>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hint="default" w:ascii="Arial" w:hAnsi="Arial" w:cs="Arial"/>
          <w:b w:val="0"/>
          <w:i w:val="0"/>
          <w:caps w:val="0"/>
          <w:color w:val="4C4C4C"/>
          <w:spacing w:val="0"/>
          <w:sz w:val="18"/>
          <w:szCs w:val="18"/>
        </w:rPr>
      </w:pPr>
      <w:r>
        <w:rPr>
          <w:rFonts w:hint="default" w:ascii="Times New Roman" w:hAnsi="Times New Roman" w:eastAsia="方正小标宋简体" w:cs="Times New Roman"/>
          <w:b w:val="0"/>
          <w:i w:val="0"/>
          <w:caps w:val="0"/>
          <w:color w:val="4C4C4C"/>
          <w:spacing w:val="0"/>
          <w:kern w:val="0"/>
          <w:sz w:val="36"/>
          <w:szCs w:val="36"/>
          <w:bdr w:val="none" w:color="auto" w:sz="0" w:space="0"/>
          <w:shd w:val="clear" w:fill="FFFFFF"/>
          <w:lang w:val="en-US" w:eastAsia="zh-CN" w:bidi="ar"/>
        </w:rPr>
        <w:t>温州市洞头区招聘教师报名表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693" w:firstLine="0"/>
        <w:jc w:val="left"/>
        <w:rPr>
          <w:rFonts w:hint="default" w:ascii="Arial" w:hAnsi="Arial" w:cs="Arial"/>
          <w:b w:val="0"/>
          <w:i w:val="0"/>
          <w:caps w:val="0"/>
          <w:color w:val="4C4C4C"/>
          <w:spacing w:val="0"/>
          <w:sz w:val="18"/>
          <w:szCs w:val="18"/>
        </w:rPr>
      </w:pPr>
      <w:r>
        <w:rPr>
          <w:rFonts w:ascii="仿宋" w:hAnsi="仿宋" w:eastAsia="仿宋" w:cs="仿宋"/>
          <w:b w:val="0"/>
          <w:i w:val="0"/>
          <w:caps w:val="0"/>
          <w:color w:val="4C4C4C"/>
          <w:spacing w:val="0"/>
          <w:kern w:val="0"/>
          <w:sz w:val="24"/>
          <w:szCs w:val="24"/>
          <w:bdr w:val="none" w:color="auto" w:sz="0" w:space="0"/>
          <w:shd w:val="clear" w:fill="FFFFFF"/>
          <w:lang w:val="en-US" w:eastAsia="zh-CN" w:bidi="ar"/>
        </w:rPr>
        <w:t>报考学科（岗位）：</w:t>
      </w:r>
      <w:r>
        <w:rPr>
          <w:rFonts w:hint="eastAsia" w:ascii="仿宋" w:hAnsi="仿宋" w:eastAsia="仿宋" w:cs="仿宋"/>
          <w:b w:val="0"/>
          <w:i w:val="0"/>
          <w:caps w:val="0"/>
          <w:color w:val="4C4C4C"/>
          <w:spacing w:val="0"/>
          <w:kern w:val="0"/>
          <w:sz w:val="24"/>
          <w:szCs w:val="24"/>
          <w:u w:val="single"/>
          <w:bdr w:val="none" w:color="auto" w:sz="0" w:space="0"/>
          <w:shd w:val="clear" w:fill="FFFFFF"/>
          <w:lang w:val="en-US" w:eastAsia="zh-CN" w:bidi="ar"/>
        </w:rPr>
        <w:t>                    </w:t>
      </w:r>
      <w:r>
        <w:rPr>
          <w:rFonts w:hint="eastAsia" w:ascii="仿宋" w:hAnsi="仿宋" w:eastAsia="仿宋" w:cs="仿宋"/>
          <w:b w:val="0"/>
          <w:i w:val="0"/>
          <w:caps w:val="0"/>
          <w:color w:val="4C4C4C"/>
          <w:spacing w:val="0"/>
          <w:kern w:val="0"/>
          <w:sz w:val="24"/>
          <w:szCs w:val="24"/>
          <w:bdr w:val="none" w:color="auto" w:sz="0" w:space="0"/>
          <w:shd w:val="clear" w:fill="FFFFFF"/>
          <w:lang w:val="en-US" w:eastAsia="zh-CN" w:bidi="ar"/>
        </w:rPr>
        <w:t>                   </w:t>
      </w:r>
    </w:p>
    <w:tbl>
      <w:tblPr>
        <w:tblW w:w="9540" w:type="dxa"/>
        <w:jc w:val="center"/>
        <w:tblInd w:w="-50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83"/>
        <w:gridCol w:w="1159"/>
        <w:gridCol w:w="722"/>
        <w:gridCol w:w="825"/>
        <w:gridCol w:w="722"/>
        <w:gridCol w:w="722"/>
        <w:gridCol w:w="845"/>
        <w:gridCol w:w="747"/>
        <w:gridCol w:w="1329"/>
        <w:gridCol w:w="15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716" w:hRule="atLeast"/>
          <w:jc w:val="center"/>
        </w:trPr>
        <w:tc>
          <w:tcPr>
            <w:tcW w:w="8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姓 名</w:t>
            </w:r>
          </w:p>
        </w:tc>
        <w:tc>
          <w:tcPr>
            <w:tcW w:w="11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72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性别</w:t>
            </w:r>
          </w:p>
        </w:tc>
        <w:tc>
          <w:tcPr>
            <w:tcW w:w="82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144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政治面貌</w:t>
            </w:r>
          </w:p>
        </w:tc>
        <w:tc>
          <w:tcPr>
            <w:tcW w:w="8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7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出生年月</w:t>
            </w:r>
          </w:p>
        </w:tc>
        <w:tc>
          <w:tcPr>
            <w:tcW w:w="132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158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700"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时间</w:t>
            </w:r>
          </w:p>
        </w:tc>
        <w:tc>
          <w:tcPr>
            <w:tcW w:w="188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226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及专业</w:t>
            </w:r>
          </w:p>
        </w:tc>
        <w:tc>
          <w:tcPr>
            <w:tcW w:w="292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158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700"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学历学位层次</w:t>
            </w:r>
          </w:p>
        </w:tc>
        <w:tc>
          <w:tcPr>
            <w:tcW w:w="188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226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已取得何种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教师资格(专业资格)</w:t>
            </w:r>
          </w:p>
        </w:tc>
        <w:tc>
          <w:tcPr>
            <w:tcW w:w="292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158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869"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原户籍地</w:t>
            </w:r>
          </w:p>
        </w:tc>
        <w:tc>
          <w:tcPr>
            <w:tcW w:w="188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226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现户籍地</w:t>
            </w:r>
          </w:p>
        </w:tc>
        <w:tc>
          <w:tcPr>
            <w:tcW w:w="159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13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身份证</w:t>
            </w:r>
          </w:p>
        </w:tc>
        <w:tc>
          <w:tcPr>
            <w:tcW w:w="15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774"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现家庭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住址</w:t>
            </w:r>
          </w:p>
        </w:tc>
        <w:tc>
          <w:tcPr>
            <w:tcW w:w="5742"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c>
          <w:tcPr>
            <w:tcW w:w="13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联系电话</w:t>
            </w:r>
          </w:p>
        </w:tc>
        <w:tc>
          <w:tcPr>
            <w:tcW w:w="15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23"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获得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荣誉</w:t>
            </w:r>
          </w:p>
        </w:tc>
        <w:tc>
          <w:tcPr>
            <w:tcW w:w="8657"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189"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简历</w:t>
            </w:r>
          </w:p>
        </w:tc>
        <w:tc>
          <w:tcPr>
            <w:tcW w:w="8657"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539"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诺</w:t>
            </w:r>
          </w:p>
        </w:tc>
        <w:tc>
          <w:tcPr>
            <w:tcW w:w="8657"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r>
              <w:rPr>
                <w:rFonts w:hint="default" w:ascii="Times New Roman" w:hAnsi="Times New Roman" w:eastAsia="仿宋_GB2312" w:cs="Times New Roman"/>
                <w:kern w:val="0"/>
                <w:sz w:val="24"/>
                <w:szCs w:val="24"/>
                <w:bdr w:val="none" w:color="auto" w:sz="0" w:space="0"/>
                <w:lang w:val="en-US" w:eastAsia="zh-CN" w:bidi="ar"/>
              </w:rPr>
              <w:t>本人对《温州市洞头区教育局关于赴温州大学招聘教师的公告》内容已了解清楚，并保证以上表内所填写的内容和所提供的材料真实有效。若被录用，愿意服从分配。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承诺人（签名）______________</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1561" w:hRule="atLeast"/>
          <w:jc w:val="center"/>
        </w:trPr>
        <w:tc>
          <w:tcPr>
            <w:tcW w:w="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仿宋" w:hAnsi="仿宋" w:eastAsia="仿宋" w:cs="仿宋"/>
                <w:kern w:val="0"/>
                <w:sz w:val="24"/>
                <w:szCs w:val="24"/>
                <w:bdr w:val="none" w:color="auto" w:sz="0" w:space="0"/>
                <w:lang w:val="en-US" w:eastAsia="zh-CN" w:bidi="ar"/>
              </w:rPr>
              <w:t>意见</w:t>
            </w:r>
          </w:p>
        </w:tc>
        <w:tc>
          <w:tcPr>
            <w:tcW w:w="3428"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审查人：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960"/>
              <w:jc w:val="left"/>
            </w:pPr>
            <w:r>
              <w:rPr>
                <w:rFonts w:hint="eastAsia" w:ascii="仿宋" w:hAnsi="仿宋" w:eastAsia="仿宋" w:cs="仿宋"/>
                <w:kern w:val="0"/>
                <w:sz w:val="24"/>
                <w:szCs w:val="24"/>
                <w:bdr w:val="none" w:color="auto" w:sz="0" w:space="0"/>
                <w:lang w:val="en-US" w:eastAsia="zh-CN" w:bidi="ar"/>
              </w:rPr>
              <w:t>年  月  日</w:t>
            </w:r>
          </w:p>
        </w:tc>
        <w:tc>
          <w:tcPr>
            <w:tcW w:w="156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招聘领导小组意见</w:t>
            </w:r>
          </w:p>
        </w:tc>
        <w:tc>
          <w:tcPr>
            <w:tcW w:w="366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仿宋" w:hAnsi="仿宋" w:eastAsia="仿宋" w:cs="仿宋"/>
                <w:kern w:val="0"/>
                <w:sz w:val="24"/>
                <w:szCs w:val="24"/>
                <w:bdr w:val="none" w:color="auto" w:sz="0" w:space="0"/>
                <w:lang w:val="en-US" w:eastAsia="zh-CN" w:bidi="ar"/>
              </w:rPr>
              <w:t>签名：             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040"/>
              <w:jc w:val="left"/>
            </w:pPr>
            <w:r>
              <w:rPr>
                <w:rFonts w:hint="eastAsia" w:ascii="仿宋" w:hAnsi="仿宋" w:eastAsia="仿宋" w:cs="仿宋"/>
                <w:kern w:val="0"/>
                <w:sz w:val="24"/>
                <w:szCs w:val="24"/>
                <w:bdr w:val="none" w:color="auto" w:sz="0" w:space="0"/>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83"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59"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22"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25"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22"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22"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45"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47"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329"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86" w:type="dxa"/>
            <w:tcBorders>
              <w:top w:val="nil"/>
              <w:left w:val="nil"/>
              <w:bottom w:val="nil"/>
              <w:right w:val="nil"/>
            </w:tcBorders>
            <w:shd w:val="clear"/>
            <w:tcMar>
              <w:left w:w="240" w:type="dxa"/>
              <w:right w:w="24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Arial" w:hAnsi="Arial" w:cs="Arial"/>
          <w:b w:val="0"/>
          <w:i w:val="0"/>
          <w:caps w:val="0"/>
          <w:color w:val="4C4C4C"/>
          <w:spacing w:val="0"/>
          <w:sz w:val="18"/>
          <w:szCs w:val="18"/>
        </w:rPr>
      </w:pPr>
      <w:r>
        <w:rPr>
          <w:rFonts w:hint="eastAsia" w:ascii="仿宋" w:hAnsi="仿宋" w:eastAsia="仿宋" w:cs="仿宋"/>
          <w:b w:val="0"/>
          <w:i w:val="0"/>
          <w:caps w:val="0"/>
          <w:color w:val="4C4C4C"/>
          <w:spacing w:val="0"/>
          <w:kern w:val="0"/>
          <w:sz w:val="24"/>
          <w:szCs w:val="24"/>
          <w:bdr w:val="none" w:color="auto" w:sz="0" w:space="0"/>
          <w:shd w:val="clear" w:fill="FFFFFF"/>
          <w:lang w:val="en-US" w:eastAsia="zh-CN" w:bidi="ar"/>
        </w:rPr>
        <w:t>注：教师资格种类分中职、高中、初中、小学、幼儿园。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right"/>
        <w:rPr>
          <w:rFonts w:hint="default" w:ascii="Arial" w:hAnsi="Arial" w:cs="Arial"/>
          <w:b w:val="0"/>
          <w:i w:val="0"/>
          <w:caps w:val="0"/>
          <w:color w:val="4C4C4C"/>
          <w:spacing w:val="0"/>
          <w:sz w:val="18"/>
          <w:szCs w:val="18"/>
        </w:rPr>
      </w:pPr>
      <w:r>
        <w:rPr>
          <w:rFonts w:hint="eastAsia" w:ascii="仿宋" w:hAnsi="仿宋" w:eastAsia="仿宋" w:cs="仿宋"/>
          <w:b w:val="0"/>
          <w:i w:val="0"/>
          <w:caps w:val="0"/>
          <w:color w:val="4C4C4C"/>
          <w:spacing w:val="0"/>
          <w:kern w:val="0"/>
          <w:sz w:val="24"/>
          <w:szCs w:val="24"/>
          <w:bdr w:val="none" w:color="auto" w:sz="0" w:space="0"/>
          <w:shd w:val="clear" w:fill="FFFFFF"/>
          <w:lang w:val="en-US" w:eastAsia="zh-CN" w:bidi="ar"/>
        </w:rPr>
        <w:t>填表时间：    年</w:t>
      </w:r>
      <w:r>
        <w:rPr>
          <w:rFonts w:hint="eastAsia" w:ascii="宋体" w:hAnsi="宋体" w:eastAsia="宋体" w:cs="宋体"/>
          <w:b w:val="0"/>
          <w:i w:val="0"/>
          <w:caps w:val="0"/>
          <w:color w:val="4C4C4C"/>
          <w:spacing w:val="0"/>
          <w:kern w:val="0"/>
          <w:sz w:val="24"/>
          <w:szCs w:val="24"/>
          <w:bdr w:val="none" w:color="auto" w:sz="0" w:space="0"/>
          <w:shd w:val="clear" w:fill="FFFFFF"/>
          <w:lang w:val="en-US" w:eastAsia="zh-CN" w:bidi="ar"/>
        </w:rPr>
        <w:t>  </w:t>
      </w:r>
      <w:r>
        <w:rPr>
          <w:rFonts w:hint="eastAsia" w:ascii="仿宋" w:hAnsi="仿宋" w:eastAsia="仿宋" w:cs="仿宋"/>
          <w:b w:val="0"/>
          <w:i w:val="0"/>
          <w:caps w:val="0"/>
          <w:color w:val="4C4C4C"/>
          <w:spacing w:val="0"/>
          <w:kern w:val="0"/>
          <w:sz w:val="24"/>
          <w:szCs w:val="24"/>
          <w:bdr w:val="none" w:color="auto" w:sz="0" w:space="0"/>
          <w:shd w:val="clear" w:fill="FFFFFF"/>
          <w:lang w:val="en-US" w:eastAsia="zh-CN" w:bidi="ar"/>
        </w:rPr>
        <w:t> 月</w:t>
      </w:r>
      <w:r>
        <w:rPr>
          <w:rFonts w:hint="eastAsia" w:ascii="宋体" w:hAnsi="宋体" w:eastAsia="宋体" w:cs="宋体"/>
          <w:b w:val="0"/>
          <w:i w:val="0"/>
          <w:caps w:val="0"/>
          <w:color w:val="4C4C4C"/>
          <w:spacing w:val="0"/>
          <w:kern w:val="0"/>
          <w:sz w:val="24"/>
          <w:szCs w:val="24"/>
          <w:bdr w:val="none" w:color="auto" w:sz="0" w:space="0"/>
          <w:shd w:val="clear" w:fill="FFFFFF"/>
          <w:lang w:val="en-US" w:eastAsia="zh-CN" w:bidi="ar"/>
        </w:rPr>
        <w:t> </w:t>
      </w:r>
      <w:r>
        <w:rPr>
          <w:rFonts w:hint="eastAsia" w:ascii="仿宋" w:hAnsi="仿宋" w:eastAsia="仿宋" w:cs="仿宋"/>
          <w:b w:val="0"/>
          <w:i w:val="0"/>
          <w:caps w:val="0"/>
          <w:color w:val="4C4C4C"/>
          <w:spacing w:val="0"/>
          <w:kern w:val="0"/>
          <w:sz w:val="24"/>
          <w:szCs w:val="24"/>
          <w:bdr w:val="none" w:color="auto" w:sz="0" w:space="0"/>
          <w:shd w:val="clear" w:fill="FFFFFF"/>
          <w:lang w:val="en-US" w:eastAsia="zh-CN" w:bidi="ar"/>
        </w:rPr>
        <w:t>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53E83"/>
    <w:rsid w:val="71553E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2016-12-19T11:07:00Z</dcterms:created>
  <dc:creator>lenovo</dc:creator>
  <cp:lastModifiedBy>lenovo</cp:lastModifiedBy>
  <dcterms:modified xsi:type="dcterms:W3CDTF">2016-12-19T11:11:20Z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