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27"/>
        <w:jc w:val="left"/>
        <w:rPr>
          <w:rFonts w:hint="default" w:ascii="Arial" w:hAnsi="Arial" w:cs="Arial"/>
          <w:b w:val="0"/>
          <w:i w:val="0"/>
          <w:caps w:val="0"/>
          <w:color w:val="0E0E0E"/>
          <w:spacing w:val="0"/>
          <w:sz w:val="19"/>
          <w:szCs w:val="19"/>
        </w:rPr>
      </w:pPr>
      <w:bookmarkStart w:id="0" w:name="_GoBack"/>
      <w:r>
        <w:rPr>
          <w:rFonts w:hint="eastAsia" w:ascii="黑体" w:eastAsia="黑体" w:cs="黑体"/>
          <w:i w:val="0"/>
          <w:caps w:val="0"/>
          <w:color w:val="0E0E0E"/>
          <w:spacing w:val="0"/>
          <w:sz w:val="36"/>
          <w:szCs w:val="36"/>
        </w:rPr>
        <w:t>2017年柳州市教育局局属高中免费师范生招聘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岗位及人数</w:t>
      </w:r>
    </w:p>
    <w:bookmarkEnd w:id="0"/>
    <w:tbl>
      <w:tblPr>
        <w:tblStyle w:val="3"/>
        <w:tblW w:w="7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585"/>
        <w:gridCol w:w="610"/>
        <w:gridCol w:w="2075"/>
        <w:gridCol w:w="853"/>
        <w:gridCol w:w="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柳州市第二职业技术学校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柳州市高级中学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地理及相关专业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柳州市第一中学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柳州市第二中学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中国汉语言文学及文秘类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外国语言文学类（英语）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生物科学及技术类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柳州市铁二中学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柳州市第九中学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柳州市钢一中学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英语（师范）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物理学（师范）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生物科学及技术类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柳州市民族高中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柳州市特殊教育学校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E0E0E"/>
                <w:spacing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计算机教师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7416C"/>
    <w:rsid w:val="0D674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2017-01-13T03:23:00Z</dcterms:created>
  <dc:creator>Administrator</dc:creator>
  <cp:lastModifiedBy>Administrator</cp:lastModifiedBy>
  <dcterms:modified xsi:type="dcterms:W3CDTF">2017-01-13T03:23:55Z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