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825" w:lineRule="atLeast"/>
        <w:ind w:left="0" w:right="0" w:firstLine="0"/>
        <w:jc w:val="center"/>
        <w:rPr>
          <w:rFonts w:ascii="微软雅黑" w:hAnsi="微软雅黑" w:eastAsia="微软雅黑" w:cs="微软雅黑"/>
          <w:b/>
          <w:i w:val="0"/>
          <w:caps w:val="0"/>
          <w:color w:val="363636"/>
          <w:spacing w:val="0"/>
          <w:sz w:val="33"/>
          <w:szCs w:val="33"/>
        </w:rPr>
      </w:pPr>
      <w:r>
        <w:rPr>
          <w:rFonts w:hint="default" w:ascii="微软雅黑" w:hAnsi="微软雅黑" w:eastAsia="微软雅黑" w:cs="微软雅黑"/>
          <w:b/>
          <w:i w:val="0"/>
          <w:caps w:val="0"/>
          <w:color w:val="363636"/>
          <w:spacing w:val="0"/>
          <w:sz w:val="33"/>
          <w:szCs w:val="33"/>
          <w:bdr w:val="none" w:color="auto" w:sz="0" w:space="0"/>
        </w:rPr>
        <w:t>宁波大榭开发区2017年公开招聘义务段事业编制教师公告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eastAsia" w:ascii="Arial" w:hAnsi="Arial" w:cs="Arial"/>
          <w:b w:val="0"/>
          <w:i w:val="0"/>
          <w:caps w:val="0"/>
          <w:color w:val="000000"/>
          <w:spacing w:val="0"/>
          <w:sz w:val="21"/>
          <w:szCs w:val="21"/>
        </w:rPr>
      </w:pPr>
      <w:r>
        <w:rPr>
          <w:rFonts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根据大榭开发区教育事业发展需要，经研究，决定公开招聘</w:t>
      </w: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2017年义务段事业编制教师7名。现将招聘有关事项公告如下：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一、招聘原则和办法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招聘工作坚持公开、平等、竞争、择优原则，按照德才兼备的用人标准，采取公开报名、统一考试和择优聘用的办法进行。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二、招聘岗位及人数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义务段教师7名。其中，数学3名（其中初中数学不少于2名，小学数学不超过1名），语文３名、英语1名。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三、招聘范围及条件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（一）遵守中华人民共和国宪法、法律和法规；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（二）遵守纪律、品行端正，具备良好的职业素养，无违纪处分及违法记录；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（三）具有适应岗位要求的身体条件；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（四）年龄在35周岁以下（1982年3月7日以后出生）；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（五）符合专业要求，并具备报考岗位所需的其他资格条件（具体详见附件1）。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四、招聘办法和程序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（一）报名与资格审查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1．报名时间：2017年3月27日</w:t>
      </w:r>
      <w:r>
        <w:rPr>
          <w:rFonts w:hint="eastAsia" w:ascii="宋体" w:hAnsi="宋体" w:eastAsia="宋体" w:cs="宋体"/>
          <w:b w:val="0"/>
          <w:i w:val="0"/>
          <w:caps w:val="0"/>
          <w:color w:val="000000"/>
          <w:spacing w:val="0"/>
          <w:kern w:val="0"/>
          <w:sz w:val="32"/>
          <w:szCs w:val="32"/>
          <w:bdr w:val="none" w:color="auto" w:sz="0" w:space="0"/>
          <w:shd w:val="clear" w:fill="FFFFFF"/>
          <w:lang w:val="en-US" w:eastAsia="zh-CN" w:bidi="ar"/>
        </w:rPr>
        <w:t>―</w:t>
      </w: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3月31日，每天上午9：300—11：30，下午13：30—15：30。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2．报名地点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（1）现场报名地点：宁波大榭开发区社会发展保障局809室。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2）网络报名：应聘人员也可通过网络报名。采用网络报名的，需将报名所需的全部材料扫描并发送E-mail至大榭开发区社会发展保障局。邮箱地址：1115221907@qq.com。邮件发送后请在及时用电话联系确认。咨询（联系）电话：0574-86766151，联系人：杨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3．报名要求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报名时须如实填写《大榭开发区2017年公开招聘义务段事业编制人员报名表》</w:t>
      </w:r>
      <w:r>
        <w:rPr>
          <w:rFonts w:hint="eastAsia" w:ascii="仿宋_GB2312" w:hAnsi="Arial" w:eastAsia="仿宋_GB2312" w:cs="仿宋_GB2312"/>
          <w:b w:val="0"/>
          <w:i w:val="0"/>
          <w:caps w:val="0"/>
          <w:color w:val="000000"/>
          <w:spacing w:val="-4"/>
          <w:kern w:val="0"/>
          <w:sz w:val="32"/>
          <w:szCs w:val="32"/>
          <w:bdr w:val="none" w:color="auto" w:sz="0" w:space="0"/>
          <w:shd w:val="clear" w:fill="FFFFFF"/>
          <w:lang w:val="en-US" w:eastAsia="zh-CN" w:bidi="ar"/>
        </w:rPr>
        <w:t>1份</w:t>
      </w: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附件2，需粘贴正面免冠一寸照片），报名当日与其他相关材料一并上交（报名材料清单详见附件3）。报名材料递交不全的不予报名资格确认。每位应聘人员限报一个岗位；但报考数学岗位A的，允许并视作同时报考数学岗位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4．资格审查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（1）资格初审。通过报名资格初审，符合报名条件的应聘人数不足1:3的招聘岗位，酌情取消或核减该岗位。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（2）资格复审。网络报名的应聘人员，在笔试当天开考前60分钟到考点递交报名材料原件并上交复印件，进行报名资格复审。复审未通过人员考试成绩无效。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（二）考试形式及计分办法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1．笔试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（1）笔试内容主要为本学科（岗位）的专业知识、教材教法和教育学、心理学等。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2）根据笔试成绩，按招聘岗位指标人数的3倍确定参加面试的人选，不足3倍的按实有人数确定。招聘岗位应聘人员笔试成绩平均分在60分以上的，以60分为笔试合格成绩；招聘岗位应聘人员笔试成绩平均分在60分以下的，以平均分为笔试合格成绩。笔试成绩未达到合格成绩的不进入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2．面试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面试形式为试讲、即兴答题。面试主要测试考生的课堂教学能力、口头表达能力、综合分析能力、教育教学基本知识等综合技能。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3．计分办法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（1）笔试、面试成绩均采用百分制。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（2）总成绩=笔试成绩×40%+</w:t>
      </w: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面试</w:t>
      </w: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成绩×60%。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面试成绩低于60分的直接淘汰。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3）数学岗位A和数学岗位B的考生，面试成绩、笔试成绩、总成绩均按数学同一岗位计分、排名，但“小学教育（数学）”专业毕业的考生，面试入围名额不超过3名（含3名）、体检入围名额不超过1名（含1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（三）体检、考核与公示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1．体检。根据各招聘岗位总成绩排名，按招聘指标人数1：1确定体检人选。总成绩相同的按面试成绩高低确定；总成绩、面试成绩均相同的,则加试一门综合知识，成绩高者排名在前。体检参照《浙江省人事厅、浙江省卫生厅转发人事部卫生部关于印发&lt;公务员录用体检通用标准（试行）&gt;的通知》（浙人公〔2005〕68号）、人力资源社会保障部、卫生部《关于修订〈公务员录用体检通用标准（试行）〉、〈公务员录用操作手册（试行）〉》（人社部发〔2010〕19号）及人力社保部、国家卫计委、国家公务员局《关于印发〈公务员录用体检操作手册（试行）〉有关修订内容的通知》（人社部发〔2013〕58号）执行。体检时间另行通知，体检费用由个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2．考核。体检合格者进入考核。考核</w:t>
      </w:r>
      <w:r>
        <w:rPr>
          <w:rFonts w:hint="eastAsia" w:ascii="仿宋_GB2312" w:hAnsi="Arial" w:eastAsia="仿宋_GB2312" w:cs="仿宋_GB2312"/>
          <w:b w:val="0"/>
          <w:i w:val="0"/>
          <w:caps w:val="0"/>
          <w:color w:val="000000"/>
          <w:spacing w:val="-4"/>
          <w:kern w:val="0"/>
          <w:sz w:val="32"/>
          <w:szCs w:val="32"/>
          <w:bdr w:val="none" w:color="auto" w:sz="0" w:space="0"/>
          <w:shd w:val="clear" w:fill="F5FAFE"/>
          <w:lang w:val="en-US" w:eastAsia="zh-CN" w:bidi="ar"/>
        </w:rPr>
        <w:t>包括政审和现实表现等。考核不合格者淘汰。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24"/>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4"/>
          <w:kern w:val="0"/>
          <w:sz w:val="32"/>
          <w:szCs w:val="32"/>
          <w:bdr w:val="none" w:color="auto" w:sz="0" w:space="0"/>
          <w:shd w:val="clear" w:fill="FFFFFF"/>
          <w:lang w:val="en-US" w:eastAsia="zh-CN" w:bidi="ar"/>
        </w:rPr>
        <w:t>3．公示。根据体检和考核结果，确定拟聘用人员名单并公示7个工作日。公示无异议的，按照有关规定办理聘用手续。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24"/>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4"/>
          <w:kern w:val="0"/>
          <w:sz w:val="32"/>
          <w:szCs w:val="32"/>
          <w:bdr w:val="none" w:color="auto" w:sz="0" w:space="0"/>
          <w:shd w:val="clear" w:fill="FFFFFF"/>
          <w:lang w:val="en-US" w:eastAsia="zh-CN" w:bidi="ar"/>
        </w:rPr>
        <w:t>4．由于体检、考核等原因造成拟聘用人员空缺的</w:t>
      </w: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名额，可以</w:t>
      </w:r>
      <w:r>
        <w:rPr>
          <w:rFonts w:hint="eastAsia" w:ascii="仿宋_GB2312" w:hAnsi="Arial" w:eastAsia="仿宋_GB2312" w:cs="仿宋_GB2312"/>
          <w:b w:val="0"/>
          <w:i w:val="0"/>
          <w:caps w:val="0"/>
          <w:color w:val="000000"/>
          <w:spacing w:val="-4"/>
          <w:kern w:val="0"/>
          <w:sz w:val="32"/>
          <w:szCs w:val="32"/>
          <w:bdr w:val="none" w:color="auto" w:sz="0" w:space="0"/>
          <w:shd w:val="clear" w:fill="FFFFFF"/>
          <w:lang w:val="en-US" w:eastAsia="zh-CN" w:bidi="ar"/>
        </w:rPr>
        <w:t>按照总成绩从高分到低分</w:t>
      </w: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依次递补。每个</w:t>
      </w:r>
      <w:r>
        <w:rPr>
          <w:rFonts w:hint="eastAsia" w:ascii="仿宋_GB2312" w:hAnsi="Arial" w:eastAsia="仿宋_GB2312" w:cs="仿宋_GB2312"/>
          <w:b w:val="0"/>
          <w:i w:val="0"/>
          <w:caps w:val="0"/>
          <w:color w:val="000000"/>
          <w:spacing w:val="-4"/>
          <w:kern w:val="0"/>
          <w:sz w:val="32"/>
          <w:szCs w:val="32"/>
          <w:bdr w:val="none" w:color="auto" w:sz="0" w:space="0"/>
          <w:shd w:val="clear" w:fill="FFFFFF"/>
          <w:lang w:val="en-US" w:eastAsia="zh-CN" w:bidi="ar"/>
        </w:rPr>
        <w:t>招聘岗位</w:t>
      </w: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只能往后递补1名。</w:t>
      </w:r>
      <w:r>
        <w:rPr>
          <w:rFonts w:hint="eastAsia" w:ascii="仿宋_GB2312" w:hAnsi="Arial" w:eastAsia="仿宋_GB2312" w:cs="仿宋_GB2312"/>
          <w:b w:val="0"/>
          <w:i w:val="0"/>
          <w:caps w:val="0"/>
          <w:color w:val="000000"/>
          <w:spacing w:val="-4"/>
          <w:kern w:val="0"/>
          <w:sz w:val="32"/>
          <w:szCs w:val="32"/>
          <w:bdr w:val="none" w:color="auto" w:sz="0" w:space="0"/>
          <w:shd w:val="clear" w:fill="FFFFFF"/>
          <w:lang w:val="en-US" w:eastAsia="zh-CN" w:bidi="ar"/>
        </w:rPr>
        <w:t>递补人员需按程序进行体检、考核和公示。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五、其他事项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（一）应聘人员要如实填写个人信息，如发现填报信息失实的，取消录用资格；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（二）2017年全日制本科及以上应届毕业生，在2017年9月1日前未取得相应的毕业证书和学位证书（其他限2017年2月1日取得本科及以上毕业证书和学士及以上学位证书），取消录用资格。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（三）2017届师范类毕业生未取得相应教师资格证书的，限在2019年6月底前取得，到时未能取得的不再续聘；2017届非师范类毕业生应在2017年12月底前取得教师资格证，到时未能取得的不再续聘。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三）海（境）外留学回国（境）人员专业审核以所学课程名称为准，并在2017年12月31日前取得中华人民共和国教育部出具的学历学位认证书。其中，2016年9月之后毕业的海（境）外留学回国（境）人员视作国内2017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（四）具有研究生学历，但按本科专业报考的，视作历届生。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五）招聘录用人员由本局统一分配至下属义务段学校，并与用人单位签订聘用合同。应届大学毕业生录用的实行为期一年的见习期，应届研究生实行一年的初期工资期，历届生（在职人员）录用的实行半年试用期。见习期（试用期、初期工资期）满经考核合格，能胜任招聘职位工作的，与用人单位签订正式聘用合同；见习期（试用期、初期工资期）满经考核不能胜任招聘职位工作或未在规定时间内取得相应教师资格证书的，解除聘用关系，人事档案转至大榭开发区人才交流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（六）招聘录用人员的工资福利待遇按有关规定执行。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（七）录用人员实行五年服务期制度，服务期内原则上不办理调动手续。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（八）被聘用人员凡属农业家庭户的，须在办理录用手续的同时办理农转非迁户手续。未办理的，在试用期（见习期）满时，不予继续聘用。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（九）为确保招聘工作的公正公平，招聘工作接受由大榭开发区纪工委、区人事局进行监督。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举报投诉电话：0574-86768960；0574-86750337。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15"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（八）本次招聘职位指标人数核减或取消，以及参加笔试、面试的时间、地点、成绩和体检人员名单、拟录用人员名单等相关信息，均在宁波大榭开发区管委会网站（网址：</w:t>
      </w:r>
      <w:r>
        <w:rPr>
          <w:rFonts w:hint="default" w:ascii="Arial" w:hAnsi="Arial" w:cs="Arial" w:eastAsiaTheme="minorEastAsia"/>
          <w:b w:val="0"/>
          <w:i w:val="0"/>
          <w:caps w:val="0"/>
          <w:color w:val="000000"/>
          <w:spacing w:val="0"/>
          <w:kern w:val="0"/>
          <w:sz w:val="21"/>
          <w:szCs w:val="21"/>
          <w:u w:val="none"/>
          <w:bdr w:val="none" w:color="auto" w:sz="0" w:space="0"/>
          <w:shd w:val="clear" w:fill="F5FAFE"/>
          <w:lang w:val="en-US" w:eastAsia="zh-CN" w:bidi="ar"/>
        </w:rPr>
        <w:fldChar w:fldCharType="begin"/>
      </w:r>
      <w:r>
        <w:rPr>
          <w:rFonts w:hint="default" w:ascii="Arial" w:hAnsi="Arial" w:cs="Arial" w:eastAsiaTheme="minorEastAsia"/>
          <w:b w:val="0"/>
          <w:i w:val="0"/>
          <w:caps w:val="0"/>
          <w:color w:val="000000"/>
          <w:spacing w:val="0"/>
          <w:kern w:val="0"/>
          <w:sz w:val="21"/>
          <w:szCs w:val="21"/>
          <w:u w:val="none"/>
          <w:bdr w:val="none" w:color="auto" w:sz="0" w:space="0"/>
          <w:shd w:val="clear" w:fill="F5FAFE"/>
          <w:lang w:val="en-US" w:eastAsia="zh-CN" w:bidi="ar"/>
        </w:rPr>
        <w:instrText xml:space="preserve"> HYPERLINK "http://www.daxie.gov.cn/" </w:instrText>
      </w:r>
      <w:r>
        <w:rPr>
          <w:rFonts w:hint="default" w:ascii="Arial" w:hAnsi="Arial" w:cs="Arial" w:eastAsiaTheme="minorEastAsia"/>
          <w:b w:val="0"/>
          <w:i w:val="0"/>
          <w:caps w:val="0"/>
          <w:color w:val="000000"/>
          <w:spacing w:val="0"/>
          <w:kern w:val="0"/>
          <w:sz w:val="21"/>
          <w:szCs w:val="21"/>
          <w:u w:val="none"/>
          <w:bdr w:val="none" w:color="auto" w:sz="0" w:space="0"/>
          <w:shd w:val="clear" w:fill="F5FAFE"/>
          <w:lang w:val="en-US" w:eastAsia="zh-CN" w:bidi="ar"/>
        </w:rPr>
        <w:fldChar w:fldCharType="separate"/>
      </w:r>
      <w:r>
        <w:rPr>
          <w:rStyle w:val="4"/>
          <w:rFonts w:hint="eastAsia" w:ascii="仿宋_GB2312" w:hAnsi="Arial" w:eastAsia="仿宋_GB2312" w:cs="仿宋_GB2312"/>
          <w:b w:val="0"/>
          <w:i w:val="0"/>
          <w:caps w:val="0"/>
          <w:color w:val="000000"/>
          <w:spacing w:val="0"/>
          <w:sz w:val="32"/>
          <w:szCs w:val="32"/>
          <w:u w:val="none"/>
          <w:bdr w:val="none" w:color="auto" w:sz="0" w:space="0"/>
          <w:shd w:val="clear" w:fill="F5FAFE"/>
          <w:lang w:val="en-US"/>
        </w:rPr>
        <w:t>www.daxie.gov.cn</w:t>
      </w:r>
      <w:r>
        <w:rPr>
          <w:rFonts w:hint="default" w:ascii="Arial" w:hAnsi="Arial" w:cs="Arial" w:eastAsiaTheme="minorEastAsia"/>
          <w:b w:val="0"/>
          <w:i w:val="0"/>
          <w:caps w:val="0"/>
          <w:color w:val="000000"/>
          <w:spacing w:val="0"/>
          <w:kern w:val="0"/>
          <w:sz w:val="21"/>
          <w:szCs w:val="21"/>
          <w:u w:val="none"/>
          <w:bdr w:val="none" w:color="auto" w:sz="0" w:space="0"/>
          <w:shd w:val="clear" w:fill="F5FAFE"/>
          <w:lang w:val="en-US" w:eastAsia="zh-CN" w:bidi="ar"/>
        </w:rPr>
        <w:fldChar w:fldCharType="end"/>
      </w: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）公告，请应聘人员随时关注。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6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60"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　　　1.招聘岗位、人数、专业要求及资格条件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60" w:lineRule="atLeast"/>
        <w:ind w:left="0" w:right="0" w:firstLine="160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2.大榭开发区2017年公开招聘义务段事业编制人员报名表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360" w:lineRule="atLeast"/>
        <w:ind w:left="0" w:right="0" w:firstLine="160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3.报名材料清单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48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48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48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480" w:lineRule="atLeast"/>
        <w:ind w:left="0" w:right="0" w:firstLine="3680"/>
        <w:jc w:val="left"/>
        <w:rPr>
          <w:rFonts w:hint="default" w:ascii="Arial" w:hAnsi="Arial" w:cs="Arial"/>
          <w:b w:val="0"/>
          <w:i w:val="0"/>
          <w:caps w:val="0"/>
          <w:color w:val="000000"/>
          <w:spacing w:val="0"/>
          <w:sz w:val="21"/>
          <w:szCs w:val="21"/>
        </w:rPr>
      </w:pPr>
      <w:bookmarkStart w:id="0" w:name="_GoBack"/>
      <w:bookmarkEnd w:id="0"/>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宁波大榭开发区社会发展保障局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5FAFE"/>
        <w:spacing w:before="0" w:beforeAutospacing="0" w:after="0" w:afterAutospacing="0" w:line="450" w:lineRule="atLeast"/>
        <w:ind w:left="0" w:right="0" w:firstLine="0"/>
        <w:jc w:val="left"/>
        <w:rPr>
          <w:rFonts w:hint="default" w:ascii="Arial" w:hAnsi="Arial" w:cs="Arial"/>
          <w:b w:val="0"/>
          <w:i w:val="0"/>
          <w:caps w:val="0"/>
          <w:color w:val="000000"/>
          <w:spacing w:val="0"/>
          <w:sz w:val="21"/>
          <w:szCs w:val="21"/>
        </w:rPr>
      </w:pPr>
      <w:bookmarkStart w:id="1" w:name="_GoBack"/>
      <w:bookmarkEnd w:id="1"/>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2017年3月7日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jc w:val="center"/>
        <w:rPr>
          <w:sz w:val="21"/>
          <w:szCs w:val="21"/>
        </w:rPr>
      </w:pPr>
      <w:r>
        <w:rPr>
          <w:rFonts w:hint="eastAsia" w:ascii="仿宋_GB2312" w:hAnsi="Arial" w:eastAsia="仿宋_GB2312" w:cs="仿宋_GB2312"/>
          <w:b/>
          <w:i w:val="0"/>
          <w:caps w:val="0"/>
          <w:color w:val="000000"/>
          <w:spacing w:val="0"/>
          <w:kern w:val="0"/>
          <w:sz w:val="32"/>
          <w:szCs w:val="32"/>
          <w:bdr w:val="none" w:color="auto" w:sz="0" w:space="0"/>
          <w:shd w:val="clear" w:fill="FFFFFF"/>
          <w:lang w:val="en-US" w:eastAsia="zh-CN" w:bidi="ar"/>
        </w:rPr>
        <w:t>招聘岗位、人数、专业要求及资格条件</w:t>
      </w:r>
    </w:p>
    <w:tbl>
      <w:tblPr>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38"/>
        <w:gridCol w:w="498"/>
        <w:gridCol w:w="338"/>
        <w:gridCol w:w="3159"/>
        <w:gridCol w:w="39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c>
          <w:tcPr>
            <w:tcW w:w="53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b/>
                <w:color w:val="000000"/>
                <w:kern w:val="0"/>
                <w:sz w:val="24"/>
                <w:szCs w:val="24"/>
                <w:bdr w:val="none" w:color="auto" w:sz="0" w:space="0"/>
                <w:lang w:val="en-US" w:eastAsia="zh-CN" w:bidi="ar"/>
              </w:rPr>
              <w:t>岗位</w:t>
            </w:r>
          </w:p>
        </w:tc>
        <w:tc>
          <w:tcPr>
            <w:tcW w:w="83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b/>
                <w:color w:val="000000"/>
                <w:kern w:val="0"/>
                <w:sz w:val="24"/>
                <w:szCs w:val="24"/>
                <w:bdr w:val="none" w:color="auto" w:sz="0" w:space="0"/>
                <w:lang w:val="en-US" w:eastAsia="zh-CN" w:bidi="ar"/>
              </w:rPr>
              <w:t>指标</w:t>
            </w:r>
          </w:p>
        </w:tc>
        <w:tc>
          <w:tcPr>
            <w:tcW w:w="315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b/>
                <w:color w:val="000000"/>
                <w:kern w:val="0"/>
                <w:sz w:val="24"/>
                <w:szCs w:val="24"/>
                <w:bdr w:val="none" w:color="auto" w:sz="0" w:space="0"/>
                <w:lang w:val="en-US" w:eastAsia="zh-CN" w:bidi="ar"/>
              </w:rPr>
              <w:t>专业要求</w:t>
            </w:r>
          </w:p>
        </w:tc>
        <w:tc>
          <w:tcPr>
            <w:tcW w:w="398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b/>
                <w:color w:val="000000"/>
                <w:kern w:val="0"/>
                <w:sz w:val="24"/>
                <w:szCs w:val="24"/>
                <w:bdr w:val="none" w:color="auto" w:sz="0" w:space="0"/>
                <w:lang w:val="en-US" w:eastAsia="zh-CN" w:bidi="ar"/>
              </w:rPr>
              <w:t>资格条件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89" w:hRule="atLeast"/>
        </w:trPr>
        <w:tc>
          <w:tcPr>
            <w:tcW w:w="53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数学</w:t>
            </w:r>
          </w:p>
        </w:tc>
        <w:tc>
          <w:tcPr>
            <w:tcW w:w="4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数学Ａ</w:t>
            </w:r>
          </w:p>
        </w:tc>
        <w:tc>
          <w:tcPr>
            <w:tcW w:w="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2</w:t>
            </w:r>
          </w:p>
        </w:tc>
        <w:tc>
          <w:tcPr>
            <w:tcW w:w="3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数学、数学与应用数学、信息与计算科学、数学教育、数学课程与教学论、学科教学（数学）、基础数学、计算数学、应用数学、初等教育（数学）</w:t>
            </w:r>
          </w:p>
        </w:tc>
        <w:tc>
          <w:tcPr>
            <w:tcW w:w="398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具有大学及以上学历且有学士及以上学位；报考英语岗位的，还需要大学英语六级及以上证书。同时还需要符合下列条件之一：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（1）2017年硕士研究生及以上学历学位毕业生、部属师范院校北师大、东北师大、华东师大、华中师大、西南师大、陕西师大的师范类毕业生；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（2）浙江省生源2017届全日制普通高校本科及以上师范类专业毕业生；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（3）已取得教师资格证的大榭籍（户籍迁入大榭时间须在2017年3月1日以前，下同）2017届全日制普通高校本科及以上非师范类专业毕业生；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（4）2017年3月1日前取得教师资格证的大榭籍往届毕业生在宁波大市内全日制中小学任教满一学年及以上的在职教师（任教时间计算至2017年7月31日止）。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（5）浙江省县区级和其他省、直辖市的地市级名骨干教师、教坛新秀获得者。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53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数学Ｂ</w:t>
            </w:r>
          </w:p>
        </w:tc>
        <w:tc>
          <w:tcPr>
            <w:tcW w:w="3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1</w:t>
            </w:r>
          </w:p>
        </w:tc>
        <w:tc>
          <w:tcPr>
            <w:tcW w:w="3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数学A岗位的所有专业和小学教育（数学）。</w:t>
            </w:r>
          </w:p>
        </w:tc>
        <w:tc>
          <w:tcPr>
            <w:tcW w:w="398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5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语文</w:t>
            </w:r>
          </w:p>
        </w:tc>
        <w:tc>
          <w:tcPr>
            <w:tcW w:w="83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3</w:t>
            </w:r>
          </w:p>
        </w:tc>
        <w:tc>
          <w:tcPr>
            <w:tcW w:w="3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语文、语文教育、汉语言文学、汉语言文学教育、中国古代文学、中国现当代文学、语言学与应用语言学、对外汉语、小学教育（侧文）、初等教育（中文）、汉语言、应用语言学、汉语国际教育、汉语言文字学、课程与教学论（语文）、学科教学（语文），教育学（初等教育方向）。</w:t>
            </w:r>
          </w:p>
        </w:tc>
        <w:tc>
          <w:tcPr>
            <w:tcW w:w="398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08" w:hRule="atLeast"/>
        </w:trPr>
        <w:tc>
          <w:tcPr>
            <w:tcW w:w="5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105"/>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英语</w:t>
            </w:r>
          </w:p>
        </w:tc>
        <w:tc>
          <w:tcPr>
            <w:tcW w:w="83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１</w:t>
            </w:r>
          </w:p>
        </w:tc>
        <w:tc>
          <w:tcPr>
            <w:tcW w:w="3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英语、应用英语、英语教育、英语学科教学论、学科教学（英语）、外国语言学及应用语言学、小学教育</w:t>
            </w:r>
          </w:p>
        </w:tc>
        <w:tc>
          <w:tcPr>
            <w:tcW w:w="398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sz w:val="21"/>
          <w:szCs w:val="21"/>
        </w:rPr>
      </w:pPr>
      <w:r>
        <w:rPr>
          <w:rFonts w:hint="eastAsia" w:ascii="仿宋_GB2312" w:hAnsi="Arial" w:eastAsia="仿宋_GB2312" w:cs="仿宋_GB2312"/>
          <w:b w:val="0"/>
          <w:i w:val="0"/>
          <w:caps w:val="0"/>
          <w:color w:val="000000"/>
          <w:spacing w:val="0"/>
          <w:sz w:val="18"/>
          <w:szCs w:val="18"/>
          <w:bdr w:val="none" w:color="auto" w:sz="0" w:space="0"/>
          <w:shd w:val="clear" w:fill="F5FAFE"/>
          <w:lang w:val="en-US"/>
        </w:rPr>
        <w:br w:type="page"/>
      </w: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center"/>
        <w:rPr>
          <w:sz w:val="21"/>
          <w:szCs w:val="21"/>
        </w:rPr>
      </w:pPr>
      <w:r>
        <w:rPr>
          <w:rFonts w:hint="eastAsia" w:ascii="仿宋_GB2312" w:hAnsi="Arial" w:eastAsia="仿宋_GB2312" w:cs="仿宋_GB2312"/>
          <w:b/>
          <w:i w:val="0"/>
          <w:caps w:val="0"/>
          <w:color w:val="000000"/>
          <w:spacing w:val="0"/>
          <w:kern w:val="0"/>
          <w:sz w:val="32"/>
          <w:szCs w:val="32"/>
          <w:bdr w:val="none" w:color="auto" w:sz="0" w:space="0"/>
          <w:shd w:val="clear" w:fill="FFFFFF"/>
          <w:lang w:val="en-US" w:eastAsia="zh-CN" w:bidi="ar"/>
        </w:rPr>
        <w:t>大榭开发区2017年公开招聘义务段事业编制人员报名表</w:t>
      </w:r>
    </w:p>
    <w:tbl>
      <w:tblPr>
        <w:tblW w:w="10210" w:type="dxa"/>
        <w:jc w:val="center"/>
        <w:tblInd w:w="-84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00"/>
        <w:gridCol w:w="1650"/>
        <w:gridCol w:w="796"/>
        <w:gridCol w:w="332"/>
        <w:gridCol w:w="201"/>
        <w:gridCol w:w="890"/>
        <w:gridCol w:w="1532"/>
        <w:gridCol w:w="866"/>
        <w:gridCol w:w="1200"/>
        <w:gridCol w:w="796"/>
        <w:gridCol w:w="74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53" w:hRule="atLeast"/>
          <w:jc w:val="center"/>
        </w:trPr>
        <w:tc>
          <w:tcPr>
            <w:tcW w:w="120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姓名</w:t>
            </w:r>
          </w:p>
        </w:tc>
        <w:tc>
          <w:tcPr>
            <w:tcW w:w="1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79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性别</w:t>
            </w:r>
          </w:p>
        </w:tc>
        <w:tc>
          <w:tcPr>
            <w:tcW w:w="53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8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年月</w:t>
            </w:r>
          </w:p>
        </w:tc>
        <w:tc>
          <w:tcPr>
            <w:tcW w:w="153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86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生源地</w:t>
            </w:r>
          </w:p>
        </w:tc>
        <w:tc>
          <w:tcPr>
            <w:tcW w:w="120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43" w:type="dxa"/>
            <w:gridSpan w:val="2"/>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（粘贴一寸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证件照）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3" w:hRule="atLeast"/>
          <w:jc w:val="center"/>
        </w:trPr>
        <w:tc>
          <w:tcPr>
            <w:tcW w:w="12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4" w:right="-105" w:hanging="31"/>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何时参加何党派</w:t>
            </w:r>
          </w:p>
        </w:tc>
        <w:tc>
          <w:tcPr>
            <w:tcW w:w="2979"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8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学历</w:t>
            </w:r>
          </w:p>
        </w:tc>
        <w:tc>
          <w:tcPr>
            <w:tcW w:w="15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8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民族</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43" w:type="dxa"/>
            <w:gridSpan w:val="2"/>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3" w:hRule="atLeast"/>
          <w:jc w:val="center"/>
        </w:trPr>
        <w:tc>
          <w:tcPr>
            <w:tcW w:w="12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4" w:right="-105" w:hanging="31"/>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何时毕业于何校何专业</w:t>
            </w:r>
          </w:p>
        </w:tc>
        <w:tc>
          <w:tcPr>
            <w:tcW w:w="5401"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8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状况</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50" w:right="-5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3" w:hRule="atLeast"/>
          <w:jc w:val="center"/>
        </w:trPr>
        <w:tc>
          <w:tcPr>
            <w:tcW w:w="12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详细通讯地址</w:t>
            </w:r>
          </w:p>
        </w:tc>
        <w:tc>
          <w:tcPr>
            <w:tcW w:w="5401"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8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岗位</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7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是否师范类</w:t>
            </w:r>
          </w:p>
        </w:tc>
        <w:tc>
          <w:tcPr>
            <w:tcW w:w="7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3" w:hRule="atLeast"/>
          <w:jc w:val="center"/>
        </w:trPr>
        <w:tc>
          <w:tcPr>
            <w:tcW w:w="12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现户籍所在地</w:t>
            </w:r>
          </w:p>
        </w:tc>
        <w:tc>
          <w:tcPr>
            <w:tcW w:w="3869"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3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特长或辅修专业</w:t>
            </w:r>
          </w:p>
        </w:tc>
        <w:tc>
          <w:tcPr>
            <w:tcW w:w="8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手机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号码</w:t>
            </w:r>
          </w:p>
        </w:tc>
        <w:tc>
          <w:tcPr>
            <w:tcW w:w="15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3" w:hRule="atLeast"/>
          <w:jc w:val="center"/>
        </w:trPr>
        <w:tc>
          <w:tcPr>
            <w:tcW w:w="12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74" w:right="-105" w:hanging="31"/>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教师资格证书号</w:t>
            </w:r>
          </w:p>
        </w:tc>
        <w:tc>
          <w:tcPr>
            <w:tcW w:w="277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09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计算机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等级</w:t>
            </w:r>
          </w:p>
        </w:tc>
        <w:tc>
          <w:tcPr>
            <w:tcW w:w="239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2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普通话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等级</w:t>
            </w:r>
          </w:p>
        </w:tc>
        <w:tc>
          <w:tcPr>
            <w:tcW w:w="154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76" w:hRule="atLeast"/>
          <w:jc w:val="center"/>
        </w:trPr>
        <w:tc>
          <w:tcPr>
            <w:tcW w:w="12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奖惩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情况</w:t>
            </w:r>
          </w:p>
        </w:tc>
        <w:tc>
          <w:tcPr>
            <w:tcW w:w="9010"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761" w:hRule="atLeast"/>
          <w:jc w:val="center"/>
        </w:trPr>
        <w:tc>
          <w:tcPr>
            <w:tcW w:w="12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简历</w:t>
            </w:r>
          </w:p>
        </w:tc>
        <w:tc>
          <w:tcPr>
            <w:tcW w:w="9010"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97" w:hRule="atLeast"/>
          <w:jc w:val="center"/>
        </w:trPr>
        <w:tc>
          <w:tcPr>
            <w:tcW w:w="120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应聘理由及其他需要说明的情况</w:t>
            </w:r>
          </w:p>
        </w:tc>
        <w:tc>
          <w:tcPr>
            <w:tcW w:w="9010"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3" w:hRule="atLeast"/>
          <w:jc w:val="center"/>
        </w:trPr>
        <w:tc>
          <w:tcPr>
            <w:tcW w:w="10210" w:type="dxa"/>
            <w:gridSpan w:val="11"/>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105" w:right="-105"/>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本表所填写内容完全属实，如有作假，一经查实，取消录用资格。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sz w:val="21"/>
                <w:szCs w:val="21"/>
              </w:rPr>
            </w:pPr>
            <w:r>
              <w:rPr>
                <w:rFonts w:hint="eastAsia" w:ascii="仿宋_GB2312" w:eastAsia="仿宋_GB2312" w:cs="仿宋_GB2312" w:hAnsiTheme="minorHAnsi"/>
                <w:color w:val="000000"/>
                <w:kern w:val="0"/>
                <w:sz w:val="24"/>
                <w:szCs w:val="24"/>
                <w:bdr w:val="none" w:color="auto" w:sz="0" w:space="0"/>
                <w:lang w:val="en-US" w:eastAsia="zh-CN" w:bidi="ar"/>
              </w:rPr>
              <w:t>承诺人签字（必须是本人手写）：2017年月日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05" w:hRule="atLeast"/>
          <w:jc w:val="center"/>
        </w:trPr>
        <w:tc>
          <w:tcPr>
            <w:tcW w:w="1200" w:type="dxa"/>
            <w:tcBorders>
              <w:top w:val="nil"/>
              <w:left w:val="nil"/>
              <w:bottom w:val="nil"/>
              <w:right w:val="nil"/>
            </w:tcBorders>
            <w:shd w:val="clear"/>
            <w:vAlign w:val="center"/>
          </w:tcPr>
          <w:p>
            <w:pPr>
              <w:rPr>
                <w:rFonts w:hint="eastAsia" w:ascii="宋体"/>
                <w:sz w:val="24"/>
                <w:szCs w:val="24"/>
              </w:rPr>
            </w:pPr>
          </w:p>
        </w:tc>
        <w:tc>
          <w:tcPr>
            <w:tcW w:w="1650" w:type="dxa"/>
            <w:tcBorders>
              <w:top w:val="nil"/>
              <w:left w:val="nil"/>
              <w:bottom w:val="nil"/>
              <w:right w:val="nil"/>
            </w:tcBorders>
            <w:shd w:val="clear"/>
            <w:vAlign w:val="center"/>
          </w:tcPr>
          <w:p>
            <w:pPr>
              <w:rPr>
                <w:rFonts w:hint="eastAsia" w:ascii="宋体"/>
                <w:sz w:val="24"/>
                <w:szCs w:val="24"/>
              </w:rPr>
            </w:pPr>
          </w:p>
        </w:tc>
        <w:tc>
          <w:tcPr>
            <w:tcW w:w="796" w:type="dxa"/>
            <w:tcBorders>
              <w:top w:val="nil"/>
              <w:left w:val="nil"/>
              <w:bottom w:val="nil"/>
              <w:right w:val="nil"/>
            </w:tcBorders>
            <w:shd w:val="clear"/>
            <w:vAlign w:val="center"/>
          </w:tcPr>
          <w:p>
            <w:pPr>
              <w:rPr>
                <w:rFonts w:hint="eastAsia" w:ascii="宋体"/>
                <w:sz w:val="24"/>
                <w:szCs w:val="24"/>
              </w:rPr>
            </w:pPr>
          </w:p>
        </w:tc>
        <w:tc>
          <w:tcPr>
            <w:tcW w:w="332" w:type="dxa"/>
            <w:tcBorders>
              <w:top w:val="nil"/>
              <w:left w:val="nil"/>
              <w:bottom w:val="nil"/>
              <w:right w:val="nil"/>
            </w:tcBorders>
            <w:shd w:val="clear"/>
            <w:vAlign w:val="center"/>
          </w:tcPr>
          <w:p>
            <w:pPr>
              <w:rPr>
                <w:rFonts w:hint="eastAsia" w:ascii="宋体"/>
                <w:sz w:val="24"/>
                <w:szCs w:val="24"/>
              </w:rPr>
            </w:pPr>
          </w:p>
        </w:tc>
        <w:tc>
          <w:tcPr>
            <w:tcW w:w="201" w:type="dxa"/>
            <w:tcBorders>
              <w:top w:val="nil"/>
              <w:left w:val="nil"/>
              <w:bottom w:val="nil"/>
              <w:right w:val="nil"/>
            </w:tcBorders>
            <w:shd w:val="clear"/>
            <w:vAlign w:val="center"/>
          </w:tcPr>
          <w:p>
            <w:pPr>
              <w:rPr>
                <w:rFonts w:hint="eastAsia" w:ascii="宋体"/>
                <w:sz w:val="24"/>
                <w:szCs w:val="24"/>
              </w:rPr>
            </w:pPr>
          </w:p>
        </w:tc>
        <w:tc>
          <w:tcPr>
            <w:tcW w:w="890" w:type="dxa"/>
            <w:tcBorders>
              <w:top w:val="nil"/>
              <w:left w:val="nil"/>
              <w:bottom w:val="nil"/>
              <w:right w:val="nil"/>
            </w:tcBorders>
            <w:shd w:val="clear"/>
            <w:vAlign w:val="center"/>
          </w:tcPr>
          <w:p>
            <w:pPr>
              <w:rPr>
                <w:rFonts w:hint="eastAsia" w:ascii="宋体"/>
                <w:sz w:val="24"/>
                <w:szCs w:val="24"/>
              </w:rPr>
            </w:pPr>
          </w:p>
        </w:tc>
        <w:tc>
          <w:tcPr>
            <w:tcW w:w="1532" w:type="dxa"/>
            <w:tcBorders>
              <w:top w:val="nil"/>
              <w:left w:val="nil"/>
              <w:bottom w:val="nil"/>
              <w:right w:val="nil"/>
            </w:tcBorders>
            <w:shd w:val="clear"/>
            <w:vAlign w:val="center"/>
          </w:tcPr>
          <w:p>
            <w:pPr>
              <w:rPr>
                <w:rFonts w:hint="eastAsia" w:ascii="宋体"/>
                <w:sz w:val="24"/>
                <w:szCs w:val="24"/>
              </w:rPr>
            </w:pPr>
          </w:p>
        </w:tc>
        <w:tc>
          <w:tcPr>
            <w:tcW w:w="866" w:type="dxa"/>
            <w:tcBorders>
              <w:top w:val="nil"/>
              <w:left w:val="nil"/>
              <w:bottom w:val="nil"/>
              <w:right w:val="nil"/>
            </w:tcBorders>
            <w:shd w:val="clear"/>
            <w:vAlign w:val="center"/>
          </w:tcPr>
          <w:p>
            <w:pPr>
              <w:rPr>
                <w:rFonts w:hint="eastAsia" w:ascii="宋体"/>
                <w:sz w:val="24"/>
                <w:szCs w:val="24"/>
              </w:rPr>
            </w:pPr>
          </w:p>
        </w:tc>
        <w:tc>
          <w:tcPr>
            <w:tcW w:w="1200" w:type="dxa"/>
            <w:tcBorders>
              <w:top w:val="nil"/>
              <w:left w:val="nil"/>
              <w:bottom w:val="nil"/>
              <w:right w:val="nil"/>
            </w:tcBorders>
            <w:shd w:val="clear"/>
            <w:vAlign w:val="center"/>
          </w:tcPr>
          <w:p>
            <w:pPr>
              <w:rPr>
                <w:rFonts w:hint="eastAsia" w:ascii="宋体"/>
                <w:sz w:val="24"/>
                <w:szCs w:val="24"/>
              </w:rPr>
            </w:pPr>
          </w:p>
        </w:tc>
        <w:tc>
          <w:tcPr>
            <w:tcW w:w="796" w:type="dxa"/>
            <w:tcBorders>
              <w:top w:val="nil"/>
              <w:left w:val="nil"/>
              <w:bottom w:val="nil"/>
              <w:right w:val="nil"/>
            </w:tcBorders>
            <w:shd w:val="clear"/>
            <w:vAlign w:val="center"/>
          </w:tcPr>
          <w:p>
            <w:pPr>
              <w:rPr>
                <w:rFonts w:hint="eastAsia" w:ascii="宋体"/>
                <w:sz w:val="24"/>
                <w:szCs w:val="24"/>
              </w:rPr>
            </w:pPr>
          </w:p>
        </w:tc>
        <w:tc>
          <w:tcPr>
            <w:tcW w:w="747"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sz w:val="21"/>
          <w:szCs w:val="21"/>
        </w:rPr>
      </w:pPr>
      <w:r>
        <w:rPr>
          <w:rFonts w:hint="eastAsia" w:ascii="仿宋_GB2312" w:hAnsi="Arial" w:eastAsia="仿宋_GB2312" w:cs="仿宋_GB2312"/>
          <w:b/>
          <w:i w:val="0"/>
          <w:caps w:val="0"/>
          <w:color w:val="000000"/>
          <w:spacing w:val="0"/>
          <w:kern w:val="0"/>
          <w:sz w:val="32"/>
          <w:szCs w:val="32"/>
          <w:bdr w:val="none" w:color="auto" w:sz="0" w:space="0"/>
          <w:shd w:val="clear" w:fill="F5FAFE"/>
          <w:lang w:val="en-US" w:eastAsia="zh-CN" w:bidi="ar"/>
        </w:rPr>
        <w:t>报名材料清单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1．大榭开发区2017年公开招聘义务段事业编制人员报名表；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2．身份证原件及复印件、户口簿原件及复印件（要求能证明户籍或生源地）；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3．毕业生就业推荐表（需含成绩单）、就业协议书（应届生提供）；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4．学历（学位）证书原件及复印件（历届生提供）；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5．教师资格证书原件及复印件（历届生提供）；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sz w:val="21"/>
          <w:szCs w:val="21"/>
        </w:rPr>
      </w:pPr>
      <w:r>
        <w:rPr>
          <w:rFonts w:hint="eastAsia" w:ascii="仿宋_GB2312" w:hAnsi="Arial" w:eastAsia="仿宋_GB2312" w:cs="仿宋_GB2312"/>
          <w:b w:val="0"/>
          <w:i w:val="0"/>
          <w:caps w:val="0"/>
          <w:color w:val="000000"/>
          <w:spacing w:val="0"/>
          <w:kern w:val="0"/>
          <w:sz w:val="32"/>
          <w:szCs w:val="32"/>
          <w:bdr w:val="none" w:color="auto" w:sz="0" w:space="0"/>
          <w:shd w:val="clear" w:fill="F5FAFE"/>
          <w:lang w:val="en-US" w:eastAsia="zh-CN" w:bidi="ar"/>
        </w:rPr>
        <w:t>6．其他能证明符合报名条件的原件及复印件。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sz w:val="21"/>
          <w:szCs w:val="21"/>
        </w:rPr>
      </w:pPr>
      <w:r>
        <w:rPr>
          <w:rFonts w:hint="eastAsia" w:ascii="仿宋_GB2312" w:hAnsi="Arial" w:eastAsia="仿宋_GB2312" w:cs="仿宋_GB2312"/>
          <w:b w:val="0"/>
          <w:i w:val="0"/>
          <w:caps w:val="0"/>
          <w:color w:val="000000"/>
          <w:spacing w:val="0"/>
          <w:kern w:val="0"/>
          <w:sz w:val="24"/>
          <w:szCs w:val="24"/>
          <w:bdr w:val="none" w:color="auto" w:sz="0" w:space="0"/>
          <w:shd w:val="clear" w:fill="F5FA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sz w:val="21"/>
          <w:szCs w:val="21"/>
        </w:rPr>
      </w:pPr>
      <w:r>
        <w:rPr>
          <w:rFonts w:hint="eastAsia" w:ascii="仿宋_GB2312" w:hAnsi="Arial" w:eastAsia="仿宋_GB2312" w:cs="仿宋_GB2312"/>
          <w:b w:val="0"/>
          <w:i w:val="0"/>
          <w:caps w:val="0"/>
          <w:color w:val="000000"/>
          <w:spacing w:val="0"/>
          <w:kern w:val="0"/>
          <w:sz w:val="24"/>
          <w:szCs w:val="24"/>
          <w:bdr w:val="none" w:color="auto" w:sz="0" w:space="0"/>
          <w:shd w:val="clear" w:fill="F5FAFE"/>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C17DA"/>
    <w:rsid w:val="03DC17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2017-03-08T02:02:00Z</dcterms:created>
  <dc:creator>Administrator</dc:creator>
  <cp:lastModifiedBy>Administrator</cp:lastModifiedBy>
  <dcterms:modified xsi:type="dcterms:W3CDTF">2017-03-08T02:04:15Z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