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黑体" w:hAnsi="宋体" w:eastAsia="黑体" w:cs="黑体"/>
          <w:i w:val="0"/>
          <w:caps w:val="0"/>
          <w:color w:val="000000"/>
          <w:spacing w:val="0"/>
          <w:sz w:val="30"/>
          <w:szCs w:val="30"/>
        </w:rPr>
      </w:pPr>
      <w:bookmarkStart w:id="0" w:name="_GoBack"/>
      <w:r>
        <w:rPr>
          <w:rFonts w:ascii="黑体" w:hAnsi="宋体" w:eastAsia="黑体" w:cs="黑体"/>
          <w:i w:val="0"/>
          <w:caps w:val="0"/>
          <w:color w:val="000000"/>
          <w:spacing w:val="0"/>
          <w:sz w:val="30"/>
          <w:szCs w:val="30"/>
          <w:shd w:val="clear" w:fill="FFFFFF"/>
        </w:rPr>
        <w:t>关于公布2017年余姚市招聘第二批事业编制中小学（幼儿园）教师面试名单及面试工作安排的通知</w:t>
      </w:r>
    </w:p>
    <w:bookmarkEnd w:id="0"/>
    <w:p>
      <w:pPr>
        <w:pStyle w:val="3"/>
        <w:keepNext w:val="0"/>
        <w:keepLines w:val="0"/>
        <w:widowControl/>
        <w:suppressLineNumbers w:val="0"/>
        <w:shd w:val="clear" w:fill="FFFFFF"/>
        <w:spacing w:before="0" w:beforeAutospacing="0" w:after="0" w:afterAutospacing="0" w:line="378" w:lineRule="atLeast"/>
        <w:ind w:left="0" w:right="0" w:firstLine="480"/>
        <w:jc w:val="both"/>
        <w:rPr>
          <w:rFonts w:hint="eastAsia"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根据《2017年余姚市招聘第二批事业编制中小学（幼儿园）教师简章》规定，2017年余姚市招聘第二批事业编制中小学(幼儿园) 教师笔试成绩公布和查分环节业已结束，现将入围面试人员名单（共302人）予以公布（见附件1），并将面试工作有关事项通知如下：</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一、面试对象确定：</w:t>
      </w:r>
    </w:p>
    <w:p>
      <w:pPr>
        <w:pStyle w:val="3"/>
        <w:keepNext w:val="0"/>
        <w:keepLines w:val="0"/>
        <w:widowControl/>
        <w:suppressLineNumbers w:val="0"/>
        <w:shd w:val="clear" w:fill="FFFFFF"/>
        <w:spacing w:before="0" w:beforeAutospacing="0" w:after="0" w:afterAutospacing="0" w:line="378" w:lineRule="atLeast"/>
        <w:ind w:left="0" w:right="0" w:firstLine="482"/>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笔试成绩未达到合格分数线者不得进入面试。（笔试合格分数线计算方法是各学科实际参加笔试的考生的有效平均成绩，平均成绩满60分的以60分为笔试合格分数线；若平均成绩不足60分的以有效平均成绩为笔试合格分数线）。在笔试合格人员中，根据笔试成绩（音乐、体育、美术和信息技术学科根据专业技能测试与笔试两项合计成绩）按招聘职位指标一定的比例（职位指标1—2人按1：3比例，3—10人按1：2比例，11人及以上按1：1.5比例），从高分到低分确定面试对象。面试对象不足比例按实际人数，若比例划定最后一名成绩相同者，则并列入围面试。</w:t>
      </w:r>
    </w:p>
    <w:p>
      <w:pPr>
        <w:pStyle w:val="3"/>
        <w:keepNext w:val="0"/>
        <w:keepLines w:val="0"/>
        <w:widowControl/>
        <w:suppressLineNumbers w:val="0"/>
        <w:shd w:val="clear" w:fill="FFFFFF"/>
        <w:spacing w:before="0" w:beforeAutospacing="0" w:after="0" w:afterAutospacing="0" w:line="378" w:lineRule="atLeast"/>
        <w:ind w:left="0" w:right="0" w:firstLine="482"/>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进入面试名单人员如果确定放弃面试的，请于5月8日8:30—11:30；14:00—16:00期间持身份证和准考证到市教育局组织人事科407办公室（联系电话：62821526）办理书面确认面试弃权手续，书面确认不参加面试而空缺的名额，可在同一招聘职位笔试成绩合格人员中按笔试成绩（音乐、体育、美术和信息技术学科根据专业技能测试与笔试两项合计成绩）从高分到低分次序予以递补，其余情况一律不予递补。不按规定参加面试者，视为弃权。</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二、面试时间、地点：</w:t>
      </w:r>
    </w:p>
    <w:p>
      <w:pPr>
        <w:pStyle w:val="3"/>
        <w:keepNext w:val="0"/>
        <w:keepLines w:val="0"/>
        <w:widowControl/>
        <w:suppressLineNumbers w:val="0"/>
        <w:shd w:val="clear" w:fill="FFFFFF"/>
        <w:spacing w:before="0" w:beforeAutospacing="0" w:after="0" w:afterAutospacing="0" w:line="378" w:lineRule="atLeast"/>
        <w:ind w:left="0" w:right="0" w:firstLine="482"/>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面试时间安排二天，分别为：2017年5月12日（周五）、5月13日（周六）。面试地点：余姚市社区学院（地址：大黄桥南路438号）。具体报到时间、地点等事项安排详见《面试安排一览表》（附件2）。</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三、面试内容和形式：</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面试满分分值为100分，不足60分者淘汰。具体安排如下：</w:t>
      </w:r>
    </w:p>
    <w:p>
      <w:pPr>
        <w:pStyle w:val="3"/>
        <w:keepNext w:val="0"/>
        <w:keepLines w:val="0"/>
        <w:widowControl/>
        <w:suppressLineNumbers w:val="0"/>
        <w:shd w:val="clear" w:fill="FFFFFF"/>
        <w:spacing w:before="0" w:beforeAutospacing="0" w:after="0" w:afterAutospacing="0" w:line="378" w:lineRule="atLeast"/>
        <w:ind w:left="0" w:right="0" w:firstLine="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   （一）学前教育招聘职位采取“模拟上课（分值20分）+专业技能测试（分值80分）”形式进行面试，基本要求如下：</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1.根据抽签顺序，考生间隔5分钟逐一先后在准备室准备15分钟（提供指定模拟上课教材、指定弹唱曲目乐谱和指定简笔画主题，不提供钢琴），然后进入面试室一（模拟上课分值20分，提供指定教材）、面试室二（指定主题简笔画分值20分、女性无配乐自选舞蹈分值20分、男性无配乐自选幼儿活动操展示分值20分）、面试室三（指定曲目钢琴弹唱分值20分、自选曲目清唱分值20分）。每个面试室均在5分钟内完成测试项目。</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 主要测试面试考生的仪表举止、语言表达能力、逻辑思维能力、应变能力、板书、专业技能水平等基本素质。</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（二）专业医务招聘职位采取公共题问答（满分分值为100分）形式进行面试，基本要求如下：</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1. 根据抽签顺序，考生每间隔10分钟进入准备室，按照考务组提供的题目，在准备室先准备10分钟，然后可随带考务组提供的草稿纸进入面试室，考生须在10分钟内完成问题回答。</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 主要测试面试考生的语言表达能力、组织协调能力、综合分析能力、解决实际问题能力、回答问题准确度和气质仪表等基本素质。</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（三）财务招聘职位采取“专业技能测试和操作”（满分分值为100分）形式进行面试，基本要求如下：</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1. 根据抽签顺序，考生每间隔15分钟进入准备室，按照考务组提供的题目，在准备室先准备30分钟，然后可随带考务组提供的草稿纸进入面试室，考生须在15分钟内完成问题回答及有关要求。</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 主要测试面试考生的语言表达能力、综合分析判断能力、财务专业技能水平及操作等基本素质。</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（四）其余学科的招聘职位采取单一说课（满分分值为100分）形式进行面试，其中小学教育统招职位考生要求参加小学语文和小学数学两门学科的说课，面试成绩各占50%。基本要求如下：</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1.根据抽签顺序，考生每间隔10分钟进入准备室，按照考务组提供的教材，在准备室先准备30分钟，然后可随带考务组提供的草稿纸进入面试室（提供指定教材），考生须在10分钟内完成说课。</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2.主要测试面试考生对所报职位学科的了解、教学基本功等情况，以及仪表举止、语言表达能力、逻辑思维能力、应变能力及板书能力等基本素质。</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四、考生须知：</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1.考生须凭笔试准考证和身份证进入校门。准考证遗失的考生可到余姚教育网重新打印，考生应按规定时间必须提前到达，逾期视作自动放弃。</w:t>
      </w:r>
    </w:p>
    <w:p>
      <w:pPr>
        <w:pStyle w:val="3"/>
        <w:keepNext w:val="0"/>
        <w:keepLines w:val="0"/>
        <w:widowControl/>
        <w:suppressLineNumbers w:val="0"/>
        <w:shd w:val="clear" w:fill="FFFFFF"/>
        <w:spacing w:before="0" w:beforeAutospacing="0" w:after="0" w:afterAutospacing="0" w:line="378" w:lineRule="atLeast"/>
        <w:ind w:left="0" w:right="0" w:firstLine="480"/>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2.考生凭身份证和准考证抽签并随带抽签号参加面试。</w:t>
      </w:r>
    </w:p>
    <w:p>
      <w:pPr>
        <w:pStyle w:val="3"/>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3.考生不得携带与考试有关的任何资料及电子通讯工具进入候考室、准备室及面试室（除考务组提供的材料外），违者将按《国家教育考试违规处理办法》进行处理。</w:t>
      </w:r>
    </w:p>
    <w:p>
      <w:pPr>
        <w:pStyle w:val="3"/>
        <w:keepNext w:val="0"/>
        <w:keepLines w:val="0"/>
        <w:widowControl/>
        <w:suppressLineNumbers w:val="0"/>
        <w:shd w:val="clear" w:fill="FFFFFF"/>
        <w:spacing w:before="0" w:beforeAutospacing="0" w:after="0" w:afterAutospacing="0" w:line="378" w:lineRule="atLeast"/>
        <w:ind w:left="0" w:right="0" w:firstLine="480"/>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4.考生应遵守考场纪律，服从考务组安排，如违反考场纪律，取消面试资格。</w:t>
      </w:r>
    </w:p>
    <w:p>
      <w:pPr>
        <w:pStyle w:val="3"/>
        <w:keepNext w:val="0"/>
        <w:keepLines w:val="0"/>
        <w:widowControl/>
        <w:suppressLineNumbers w:val="0"/>
        <w:shd w:val="clear" w:fill="FFFFFF"/>
        <w:spacing w:before="0" w:beforeAutospacing="0" w:after="0" w:afterAutospacing="0" w:line="378" w:lineRule="atLeast"/>
        <w:ind w:left="0" w:right="0" w:firstLine="480"/>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5.因社区学院附近停车位有限，建议乘坐公共交通工具前往考点。如自驾车辆前往，建议由家人或朋友接送，以免因寻找停车位而延误考试时间。同时，应充分考虑路上交通拥堵等因素，确保按规定时间到达考点。</w:t>
      </w:r>
    </w:p>
    <w:p>
      <w:pPr>
        <w:pStyle w:val="3"/>
        <w:keepNext w:val="0"/>
        <w:keepLines w:val="0"/>
        <w:widowControl/>
        <w:suppressLineNumbers w:val="0"/>
        <w:shd w:val="clear" w:fill="FFFFFF"/>
        <w:spacing w:before="0" w:beforeAutospacing="0" w:after="0" w:afterAutospacing="0" w:line="378" w:lineRule="atLeast"/>
        <w:ind w:left="0" w:right="0" w:firstLine="480"/>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6. 联系电话：62821526、62816978、62826219。</w:t>
      </w:r>
    </w:p>
    <w:p>
      <w:pPr>
        <w:pStyle w:val="3"/>
        <w:keepNext w:val="0"/>
        <w:keepLines w:val="0"/>
        <w:widowControl/>
        <w:suppressLineNumbers w:val="0"/>
        <w:shd w:val="clear" w:fill="FFFFFF"/>
        <w:spacing w:before="0" w:beforeAutospacing="0" w:after="0" w:afterAutospacing="0" w:line="378" w:lineRule="atLeast"/>
        <w:ind w:left="0" w:right="0" w:firstLine="840"/>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准考证打印技术问题咨询电话：62832362。</w:t>
      </w:r>
    </w:p>
    <w:p>
      <w:pPr>
        <w:pStyle w:val="3"/>
        <w:keepNext w:val="0"/>
        <w:keepLines w:val="0"/>
        <w:widowControl/>
        <w:suppressLineNumbers w:val="0"/>
        <w:shd w:val="clear" w:fill="FFFFFF"/>
        <w:spacing w:before="0" w:beforeAutospacing="0" w:after="0" w:afterAutospacing="0" w:line="378" w:lineRule="atLeast"/>
        <w:ind w:left="0" w:right="0" w:firstLine="480"/>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附件1：2017年余姚市招聘第二批事业编制中小学（幼儿园）教师面试人员名单。</w:t>
      </w:r>
    </w:p>
    <w:p>
      <w:pPr>
        <w:pStyle w:val="3"/>
        <w:keepNext w:val="0"/>
        <w:keepLines w:val="0"/>
        <w:widowControl/>
        <w:suppressLineNumbers w:val="0"/>
        <w:shd w:val="clear" w:fill="FFFFFF"/>
        <w:spacing w:before="0" w:beforeAutospacing="0" w:after="0" w:afterAutospacing="0" w:line="378" w:lineRule="atLeast"/>
        <w:ind w:left="0" w:right="0" w:firstLine="480"/>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附件2：2017年余姚市招聘第二批事业编制中小学（幼儿园）教师面试安排一览表。</w:t>
      </w:r>
    </w:p>
    <w:p>
      <w:pPr>
        <w:pStyle w:val="3"/>
        <w:keepNext w:val="0"/>
        <w:keepLines w:val="0"/>
        <w:widowControl/>
        <w:suppressLineNumbers w:val="0"/>
        <w:shd w:val="clear" w:fill="FFFFFF"/>
        <w:spacing w:before="0" w:beforeAutospacing="0" w:after="0" w:afterAutospacing="0" w:line="378" w:lineRule="atLeast"/>
        <w:ind w:left="0" w:right="0" w:firstLine="480"/>
        <w:jc w:val="righ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378" w:lineRule="atLeast"/>
        <w:ind w:left="0" w:right="0" w:firstLine="480"/>
        <w:jc w:val="righ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 余姚市教育局</w:t>
      </w:r>
    </w:p>
    <w:p>
      <w:pPr>
        <w:pStyle w:val="3"/>
        <w:keepNext w:val="0"/>
        <w:keepLines w:val="0"/>
        <w:widowControl/>
        <w:suppressLineNumbers w:val="0"/>
        <w:shd w:val="clear" w:fill="FFFFFF"/>
        <w:spacing w:before="0" w:beforeAutospacing="0" w:after="0" w:afterAutospacing="0" w:line="378" w:lineRule="atLeast"/>
        <w:ind w:left="0" w:right="0" w:firstLine="480"/>
        <w:jc w:val="righ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2017年5月5日</w:t>
      </w:r>
    </w:p>
    <w:p>
      <w:pPr>
        <w:keepNext w:val="0"/>
        <w:keepLines w:val="0"/>
        <w:widowControl/>
        <w:suppressLineNumbers w:val="0"/>
        <w:jc w:val="left"/>
      </w:pPr>
    </w:p>
    <w:p>
      <w:pPr>
        <w:pStyle w:val="3"/>
        <w:keepNext w:val="0"/>
        <w:keepLines w:val="0"/>
        <w:widowControl/>
        <w:suppressLineNumbers w:val="0"/>
        <w:shd w:val="clear" w:fill="FFFFFF"/>
        <w:spacing w:before="0" w:beforeAutospacing="0" w:after="0" w:afterAutospacing="0" w:line="378" w:lineRule="atLeast"/>
        <w:ind w:left="0" w:right="0" w:firstLine="480"/>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附件1：</w:t>
      </w:r>
    </w:p>
    <w:p>
      <w:pPr>
        <w:pStyle w:val="3"/>
        <w:keepNext w:val="0"/>
        <w:keepLines w:val="0"/>
        <w:widowControl/>
        <w:suppressLineNumbers w:val="0"/>
        <w:shd w:val="clear" w:fill="FFFFFF"/>
        <w:spacing w:before="0" w:beforeAutospacing="0" w:after="0" w:afterAutospacing="0" w:line="378" w:lineRule="atLeast"/>
        <w:ind w:left="0" w:right="0" w:firstLine="643"/>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i w:val="0"/>
          <w:caps w:val="0"/>
          <w:color w:val="000000"/>
          <w:spacing w:val="0"/>
          <w:sz w:val="32"/>
          <w:szCs w:val="32"/>
          <w:shd w:val="clear" w:fill="FFFFFF"/>
        </w:rPr>
        <w:t>2017年余姚市招聘第二批事业编制中小学（幼儿园）教师面试人员名单</w:t>
      </w:r>
    </w:p>
    <w:tbl>
      <w:tblPr>
        <w:tblW w:w="78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68"/>
        <w:gridCol w:w="2280"/>
        <w:gridCol w:w="945"/>
        <w:gridCol w:w="1247"/>
        <w:gridCol w:w="769"/>
        <w:gridCol w:w="768"/>
        <w:gridCol w:w="112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58"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职位代码</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职位</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准考证号</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姓名</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笔试成绩</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专业技能测试成绩</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笔试+专业技能成绩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高中信息技术统招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余佳珈</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高中信息技术统招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张科铭</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高中信息技术统招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77.75</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138.75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高中信息技术统招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胡庆波</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66.00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127.00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教育心理学统招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董银儿</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教育心理学统招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王薇</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教育心理学统招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戴扬慧</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170015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何芳芳</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170011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陈烨</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170024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170019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刘青青</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170033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周时俊</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170013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方华峰</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170014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方如意</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170030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俞颖旦</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蔡智燕</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170028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颜泽超</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中学历史统招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170044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中学历史统招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170057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魏静静</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中学历史统招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170049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梁思捷</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中学历史统招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170040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龚娟娜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中学历史统招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170045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金曦</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中学历史统招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170047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李颖超</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中学音乐统招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170071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田亚飞</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71.16</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146.16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中学音乐统招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170073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邹梦洁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77.22</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144.22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中学音乐统招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170070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马晓鸥</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72.88</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136.88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170116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朱银萍</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170102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徐旭灵</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170108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章程红</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170084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金露</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170095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邵和晴</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170100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魏颖莹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170113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赵星月</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170074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包锦进</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170107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俞清青</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170111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张泮璐</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170161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郑威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170123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陈梦迪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170152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叶波</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170148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宣赏赐</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170129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楼奕彤</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170133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邵艳</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170149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严奇敏</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170127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黄洲洋</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170128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李杰峰</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170144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翁忆真诺</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170150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严滢枝</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170172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陈双双</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170191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何芳</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170243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徐旭炜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170199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劳丽莎</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170225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施丹迪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170251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章倩羽</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170268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朱炯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170176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池强</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170190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韩洋冰</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170230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唐梦蝶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170239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谢徐彬</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170257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170284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顾美珠</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80.38</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159.88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170308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戚奇奇</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73.02</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152.02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170279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陈烨杰</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170315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沈铖嘉</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170285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韩泽文</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72.28</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148.28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170325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魏浩浩</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77.34</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147.34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170280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戴程霞</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75.56</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146.56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170306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马超超</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74.10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146.10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170298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李钰</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69.82</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145.82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170273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曹立荣</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75.84</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145.34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170313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沈明</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75.24</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145.24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170277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74.58</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145.08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170337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张鑫嘉</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77.54</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144.54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170289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黄燊奇</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75.76</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143.76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170303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陆烨铭</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72.06</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143.56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170329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杨立挺</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70.44</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143.44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170295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蒋佳良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67.80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143.30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170292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黄静云</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71.24</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143.24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170335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张宏伟</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63.50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79.58</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143.08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170318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宋姚姚</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73.40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142.40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初中小学美术定向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170367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王婕</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94.10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166.10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初中小学美术定向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170342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92.40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162.40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初中小学美术定向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170343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傅钰烨</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157.40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初中小学美术定向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170385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赵杨炜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86.20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156.20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初中小学美术定向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170360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戚垚琦</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89.10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156.10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初中小学美术定向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170391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祝梦沁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88.90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154.90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170459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李欢欢</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170503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戚双双</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170566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谢沛哲</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170596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袁畑</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170429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何莹莹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170427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何梦鸽</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170428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何漂飘</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170458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李安妮</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170492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毛雪檬</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170539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王建梅</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170595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俞潇</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沈菲菲</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78.75</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158.75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邹迪锋</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卢亚涯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66.75</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146.75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陈河炯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洪陈丽</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67.50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刘梦怡</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71.50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陈迪波</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66.75</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137.75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张爽莹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70.75</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134.75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陈年丰</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陈忠楠</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65.00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萧潇</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郑少琪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陈坚炜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60.50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126.50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170684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陆彬</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170694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王青叶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170701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周颖</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170674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陈丽媛</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170670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陈狄</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170677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丁杜娟</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170688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施玲玲</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170681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李海双</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170693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王彬彬</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170690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孙倩懿</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170696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徐婉妍</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170671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陈芳媛</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170695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夏露婷</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170676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成敏敏</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170689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宋韩琪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170691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孙蓓蕾</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170757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毛芳燕</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170754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罗佳航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170797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余桑桑</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170758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潘佳璐</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170813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祝蓉榕</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170706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陈丽樱</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170764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施诗</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170713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董蕾</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170714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董晰炜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170723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胡佳丽</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170729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黄小青</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170788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徐钰莹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170804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赵露</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170732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贾露洁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170773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田梦雪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170749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鲁红霞</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170766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宋薇薇</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170790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严旭春</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170793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姚佳程</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170795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姚文丹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170809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周利娜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170819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170838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170878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王佳慧</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170862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邵品茹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170927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周丽苹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170920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张晔莲</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170906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虞渊婷</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170912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张蕾</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170925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郑璐</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170824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陈雪婷</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170836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韩晶晶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170839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胡双双</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170910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袁姣蓉</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170840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胡燕娜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170923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郑星星</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170888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吴莎莎</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170817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鲍洋熠</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170856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戚祎祎</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170877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王芳芳</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170900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杨晶晶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170990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闻人淑君</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沈颖棋</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170971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戚文琪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王钏</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170970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潘烨</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王梦妍</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孙蓉娜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孙天依</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171012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张文怡</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171016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周亚萍</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170939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成思思</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沈潇霞</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171011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张桑桑</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170969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毛思思</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沈晨烨</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170991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吴锦棋</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170938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陈鑫依</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170941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丁思思</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170967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马冰艳</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170976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任晨</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170992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吴银银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小学语文定向4</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171028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岑杭天</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小学语文定向4</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171026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应天翔</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小学语文定向4</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171024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钱润泽</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小学语文定向4</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171027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周杰</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小学语文定向4</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171022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何燎荧</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DM17</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小学语文定向4</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171025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王泓凯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171122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张思倩</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171032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陈琴琴</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171035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陈仙聪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171056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黄银萍</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171036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陈依莎</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171049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洪瑜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171095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王玮璐</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171128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周中琦</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171052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黄丹青</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171065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鲁巧巧</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171031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陈玲玲</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171059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李旭丹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171099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吴俊婷</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171112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叶金娜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171173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楼旭丹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171184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毛银柯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171172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刘孝青</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171199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孙梦洁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171220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杨黎红</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171227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俞思远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171155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韩家将</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171195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史丹苹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171165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黄林姣</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171188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潘雪莹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171228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袁棋伟</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171174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卢丹儿</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171200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孙颖盈</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171163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胡小圆</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171180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马梦岚</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171277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徐宽宇</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171254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方狄</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171285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周海荥</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171266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毛益佳</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171256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傅科亮</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171278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许挺</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171260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黄露滨</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171279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姚屠鹏</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171283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赵高鹏</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171251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崔鸿波</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171257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郭晨晖</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171268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戎晖</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171270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孙佳洛</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171274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王帅毅</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171321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马迪波</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171289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鲍佳路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171292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陈曼曼</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171303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方旭艳</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171309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黄燕玲</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171330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王俊杰</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171322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毛丹青</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171328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王彬彬</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171329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王洁慧</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171365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诸雨蒙</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171366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邹崟</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171381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魏晨晨</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86.62</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166.62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罗欢谊</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82.80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163.80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罗银银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86.34</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163.34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罗维</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77.40</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154.40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孙嘉靖</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78.36</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154.36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王静宜</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74.02</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150.02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171380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王浙予</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80.14</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149.14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171385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章雯萍</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73.24</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145.24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金世慧</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62.88</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139.88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171383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徐诗瑶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68.86</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139.86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171384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俞周超</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61.58</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139.58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邵王莎</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65.42</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138.42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171619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罗晨宁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171835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谢思群</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171575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林文佳</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171590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鲁丽烨</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171967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张佳雯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171923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余诗培</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172015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郑炯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171499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胡蓉</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171916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应川川</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171975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张乔叶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171545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金彦伶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171758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屠烨琪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171452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方荧</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171714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施佳雯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172042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周倩</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171894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杨佳欢</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171905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姚柠聪</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171659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戚晨烨</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171719</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石孝萍</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171445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方佳瑶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171621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罗爽爽</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171776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王晶晶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171901</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杨瑶瑶</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172078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房士登</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172084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宋奇成</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172077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丁杰</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172082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陆林威</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172087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郁文浩</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59.50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59.50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172083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罗炳达</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54.50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54.50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DM24</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幼儿园学前教育统招2</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172086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项力栋</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54.50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54.50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幼儿园专业医务统招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172123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熊银炯</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幼儿园专业医务统招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172096</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符柯飞</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幼儿园专业医务统招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172103</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胡婷婷</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幼儿园专业医务统招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172130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赵丹枫</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幼儿园专业医务统招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172112</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倪秀芬</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幼儿园专业医务统招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172114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邵旦旦</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DM25</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幼儿园专业医务统招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172125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杨莉</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财务统招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172134</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杜俊锦</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89.50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财务统招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172135</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方萍</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财务统招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172138</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黄芳芳</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财务统招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172137</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韩文霞</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7" w:hRule="atLeast"/>
        </w:trPr>
        <w:tc>
          <w:tcPr>
            <w:tcW w:w="6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DM26</w:t>
            </w:r>
          </w:p>
        </w:tc>
        <w:tc>
          <w:tcPr>
            <w:tcW w:w="228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财务统招</w:t>
            </w:r>
          </w:p>
        </w:tc>
        <w:tc>
          <w:tcPr>
            <w:tcW w:w="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172140</w:t>
            </w:r>
          </w:p>
        </w:tc>
        <w:tc>
          <w:tcPr>
            <w:tcW w:w="1247"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奕蓉蓉</w:t>
            </w:r>
          </w:p>
        </w:tc>
        <w:tc>
          <w:tcPr>
            <w:tcW w:w="76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63.00</w:t>
            </w:r>
          </w:p>
        </w:tc>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　</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63.00</w:t>
            </w:r>
          </w:p>
        </w:tc>
      </w:tr>
    </w:tbl>
    <w:p>
      <w:pPr>
        <w:keepNext w:val="0"/>
        <w:keepLines w:val="0"/>
        <w:widowControl/>
        <w:suppressLineNumbers w:val="0"/>
        <w:jc w:val="left"/>
      </w:pPr>
    </w:p>
    <w:p>
      <w:pPr>
        <w:pStyle w:val="3"/>
        <w:keepNext w:val="0"/>
        <w:keepLines w:val="0"/>
        <w:widowControl/>
        <w:suppressLineNumbers w:val="0"/>
        <w:shd w:val="clear" w:fill="FFFFFF"/>
        <w:spacing w:before="0" w:beforeAutospacing="0" w:after="0" w:afterAutospacing="0" w:line="378" w:lineRule="atLeast"/>
        <w:ind w:left="0" w:right="0" w:firstLine="480"/>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shd w:val="clear" w:fill="FFFFFF"/>
        </w:rPr>
        <w:t>附件2：</w:t>
      </w:r>
    </w:p>
    <w:p>
      <w:pPr>
        <w:pStyle w:val="3"/>
        <w:keepNext w:val="0"/>
        <w:keepLines w:val="0"/>
        <w:widowControl/>
        <w:suppressLineNumbers w:val="0"/>
        <w:shd w:val="clear" w:fill="FFFFFF"/>
        <w:spacing w:before="0" w:beforeAutospacing="0" w:after="0" w:afterAutospacing="0" w:line="378" w:lineRule="atLeast"/>
        <w:ind w:left="0" w:right="0" w:firstLine="562"/>
        <w:jc w:val="both"/>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i w:val="0"/>
          <w:caps w:val="0"/>
          <w:color w:val="000000"/>
          <w:spacing w:val="0"/>
          <w:sz w:val="28"/>
          <w:szCs w:val="28"/>
          <w:shd w:val="clear" w:fill="FFFFFF"/>
        </w:rPr>
        <w:t>2017年余姚市招聘第二批中小学（幼儿园）教师面试安排一览表</w:t>
      </w:r>
    </w:p>
    <w:tbl>
      <w:tblPr>
        <w:tblW w:w="7940" w:type="dxa"/>
        <w:jc w:val="center"/>
        <w:tblInd w:w="18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183"/>
        <w:gridCol w:w="1059"/>
        <w:gridCol w:w="2945"/>
        <w:gridCol w:w="908"/>
        <w:gridCol w:w="18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63" w:hRule="atLeast"/>
          <w:jc w:val="center"/>
        </w:trPr>
        <w:tc>
          <w:tcPr>
            <w:tcW w:w="1183"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时间</w:t>
            </w:r>
          </w:p>
        </w:tc>
        <w:tc>
          <w:tcPr>
            <w:tcW w:w="105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面试组别</w:t>
            </w:r>
          </w:p>
        </w:tc>
        <w:tc>
          <w:tcPr>
            <w:tcW w:w="29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面试对象</w:t>
            </w:r>
          </w:p>
        </w:tc>
        <w:tc>
          <w:tcPr>
            <w:tcW w:w="908"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面试人次</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考生报到时间、地点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12日上午</w:t>
            </w: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小学语文定向1</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21</w:t>
            </w:r>
          </w:p>
        </w:tc>
        <w:tc>
          <w:tcPr>
            <w:tcW w:w="184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7:30</w:t>
            </w:r>
            <w:r>
              <w:rPr>
                <w:rFonts w:hint="eastAsia" w:ascii="宋体" w:hAnsi="宋体" w:eastAsia="宋体" w:cs="宋体"/>
                <w:sz w:val="20"/>
                <w:szCs w:val="20"/>
              </w:rPr>
              <w:br w:type="textWrapping"/>
            </w:r>
            <w:r>
              <w:rPr>
                <w:rFonts w:hint="eastAsia" w:ascii="宋体" w:hAnsi="宋体" w:eastAsia="宋体" w:cs="宋体"/>
                <w:sz w:val="20"/>
                <w:szCs w:val="20"/>
              </w:rPr>
              <w:t>二楼西边会议室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3组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小学语文定向3</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21</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5组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小学数学定向1</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14</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7组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小学教育统招(测试数学) (16人)</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16</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263" w:hRule="atLeast"/>
          <w:jc w:val="center"/>
        </w:trPr>
        <w:tc>
          <w:tcPr>
            <w:tcW w:w="118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12日下午</w:t>
            </w: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小学语文定向2</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20</w:t>
            </w:r>
          </w:p>
        </w:tc>
        <w:tc>
          <w:tcPr>
            <w:tcW w:w="184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12：30</w:t>
            </w:r>
            <w:r>
              <w:rPr>
                <w:rFonts w:hint="eastAsia" w:ascii="宋体" w:hAnsi="宋体" w:eastAsia="宋体" w:cs="宋体"/>
                <w:sz w:val="20"/>
                <w:szCs w:val="20"/>
              </w:rPr>
              <w:br w:type="textWrapping"/>
            </w:r>
            <w:r>
              <w:rPr>
                <w:rFonts w:hint="eastAsia" w:ascii="宋体" w:hAnsi="宋体" w:eastAsia="宋体" w:cs="宋体"/>
                <w:sz w:val="20"/>
                <w:szCs w:val="20"/>
              </w:rPr>
              <w:t>二楼西边会议室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4组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小学语文定向4(6人)</w:t>
            </w:r>
            <w:r>
              <w:rPr>
                <w:rFonts w:hint="eastAsia" w:ascii="宋体" w:hAnsi="宋体" w:eastAsia="宋体" w:cs="宋体"/>
                <w:sz w:val="20"/>
                <w:szCs w:val="20"/>
              </w:rPr>
              <w:br w:type="textWrapping"/>
            </w:r>
            <w:r>
              <w:rPr>
                <w:rFonts w:hint="eastAsia" w:ascii="宋体" w:hAnsi="宋体" w:eastAsia="宋体" w:cs="宋体"/>
                <w:sz w:val="20"/>
                <w:szCs w:val="20"/>
              </w:rPr>
              <w:t>小学教育统招(测试语文)(16人)</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22</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6组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小学数学定向2</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15</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8组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小学数学定向3</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14</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18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12日上午</w:t>
            </w: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9组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中学音乐统招(3人)</w:t>
            </w:r>
            <w:r>
              <w:rPr>
                <w:rFonts w:hint="eastAsia" w:ascii="宋体" w:hAnsi="宋体" w:eastAsia="宋体" w:cs="宋体"/>
                <w:sz w:val="20"/>
                <w:szCs w:val="20"/>
              </w:rPr>
              <w:br w:type="textWrapping"/>
            </w:r>
            <w:r>
              <w:rPr>
                <w:rFonts w:hint="eastAsia" w:ascii="宋体" w:hAnsi="宋体" w:eastAsia="宋体" w:cs="宋体"/>
                <w:sz w:val="20"/>
                <w:szCs w:val="20"/>
              </w:rPr>
              <w:t>小学音乐定向(12人)</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15</w:t>
            </w:r>
          </w:p>
        </w:tc>
        <w:tc>
          <w:tcPr>
            <w:tcW w:w="184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7：30</w:t>
            </w:r>
            <w:r>
              <w:rPr>
                <w:rFonts w:hint="eastAsia" w:ascii="宋体" w:hAnsi="宋体" w:eastAsia="宋体" w:cs="宋体"/>
                <w:sz w:val="20"/>
                <w:szCs w:val="20"/>
              </w:rPr>
              <w:br w:type="textWrapping"/>
            </w:r>
            <w:r>
              <w:rPr>
                <w:rFonts w:hint="eastAsia" w:ascii="宋体" w:hAnsi="宋体" w:eastAsia="宋体" w:cs="宋体"/>
                <w:sz w:val="20"/>
                <w:szCs w:val="20"/>
              </w:rPr>
              <w:t>三楼西边舞蹈教室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11组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初中小学体育定向</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20</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510"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13组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高中信息技术统招(4人)</w:t>
            </w:r>
            <w:r>
              <w:rPr>
                <w:rFonts w:hint="eastAsia" w:ascii="宋体" w:hAnsi="宋体" w:eastAsia="宋体" w:cs="宋体"/>
                <w:sz w:val="20"/>
                <w:szCs w:val="20"/>
              </w:rPr>
              <w:br w:type="textWrapping"/>
            </w:r>
            <w:r>
              <w:rPr>
                <w:rFonts w:hint="eastAsia" w:ascii="宋体" w:hAnsi="宋体" w:eastAsia="宋体" w:cs="宋体"/>
                <w:sz w:val="20"/>
                <w:szCs w:val="20"/>
              </w:rPr>
              <w:t>初中小学信息技术定向(14人)</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18</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15组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中学政治统招(10人)</w:t>
            </w:r>
            <w:r>
              <w:rPr>
                <w:rFonts w:hint="eastAsia" w:ascii="宋体" w:hAnsi="宋体" w:eastAsia="宋体" w:cs="宋体"/>
                <w:sz w:val="20"/>
                <w:szCs w:val="20"/>
              </w:rPr>
              <w:br w:type="textWrapping"/>
            </w:r>
            <w:r>
              <w:rPr>
                <w:rFonts w:hint="eastAsia" w:ascii="宋体" w:hAnsi="宋体" w:eastAsia="宋体" w:cs="宋体"/>
                <w:sz w:val="20"/>
                <w:szCs w:val="20"/>
              </w:rPr>
              <w:t>中学历史统招(6人)</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16</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18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12日下午</w:t>
            </w: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10组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初中科学定向(12人)</w:t>
            </w:r>
            <w:r>
              <w:rPr>
                <w:rFonts w:hint="eastAsia" w:ascii="宋体" w:hAnsi="宋体" w:eastAsia="宋体" w:cs="宋体"/>
                <w:sz w:val="20"/>
                <w:szCs w:val="20"/>
              </w:rPr>
              <w:br w:type="textWrapping"/>
            </w:r>
            <w:r>
              <w:rPr>
                <w:rFonts w:hint="eastAsia" w:ascii="宋体" w:hAnsi="宋体" w:eastAsia="宋体" w:cs="宋体"/>
                <w:sz w:val="20"/>
                <w:szCs w:val="20"/>
              </w:rPr>
              <w:t>小学科学定向(11人)</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23</w:t>
            </w:r>
          </w:p>
        </w:tc>
        <w:tc>
          <w:tcPr>
            <w:tcW w:w="184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12：30</w:t>
            </w:r>
            <w:r>
              <w:rPr>
                <w:rFonts w:hint="eastAsia" w:ascii="宋体" w:hAnsi="宋体" w:eastAsia="宋体" w:cs="宋体"/>
                <w:sz w:val="20"/>
                <w:szCs w:val="20"/>
              </w:rPr>
              <w:br w:type="textWrapping"/>
            </w:r>
            <w:r>
              <w:rPr>
                <w:rFonts w:hint="eastAsia" w:ascii="宋体" w:hAnsi="宋体" w:eastAsia="宋体" w:cs="宋体"/>
                <w:sz w:val="20"/>
                <w:szCs w:val="20"/>
              </w:rPr>
              <w:t>三楼西边舞蹈教室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12组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初中小学英语定向(11人)</w:t>
            </w:r>
            <w:r>
              <w:rPr>
                <w:rFonts w:hint="eastAsia" w:ascii="宋体" w:hAnsi="宋体" w:eastAsia="宋体" w:cs="宋体"/>
                <w:sz w:val="20"/>
                <w:szCs w:val="20"/>
              </w:rPr>
              <w:br w:type="textWrapping"/>
            </w:r>
            <w:r>
              <w:rPr>
                <w:rFonts w:hint="eastAsia" w:ascii="宋体" w:hAnsi="宋体" w:eastAsia="宋体" w:cs="宋体"/>
                <w:sz w:val="20"/>
                <w:szCs w:val="20"/>
              </w:rPr>
              <w:t>初中小学美术定向(6人)</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17</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14组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初中语文定向(10人)</w:t>
            </w:r>
            <w:r>
              <w:rPr>
                <w:rFonts w:hint="eastAsia" w:ascii="宋体" w:hAnsi="宋体" w:eastAsia="宋体" w:cs="宋体"/>
                <w:sz w:val="20"/>
                <w:szCs w:val="20"/>
              </w:rPr>
              <w:br w:type="textWrapping"/>
            </w:r>
            <w:r>
              <w:rPr>
                <w:rFonts w:hint="eastAsia" w:ascii="宋体" w:hAnsi="宋体" w:eastAsia="宋体" w:cs="宋体"/>
                <w:sz w:val="20"/>
                <w:szCs w:val="20"/>
              </w:rPr>
              <w:t>教育心理学统招(3人)</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13</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16组</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初中数学定向(11人)</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11</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263" w:hRule="atLeast"/>
          <w:jc w:val="center"/>
        </w:trPr>
        <w:tc>
          <w:tcPr>
            <w:tcW w:w="118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w:t>
            </w:r>
          </w:p>
        </w:tc>
        <w:tc>
          <w:tcPr>
            <w:tcW w:w="105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w:t>
            </w:r>
          </w:p>
        </w:tc>
        <w:tc>
          <w:tcPr>
            <w:tcW w:w="90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276</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183" w:type="dxa"/>
            <w:vMerge w:val="restart"/>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13日上午</w:t>
            </w:r>
          </w:p>
        </w:tc>
        <w:tc>
          <w:tcPr>
            <w:tcW w:w="105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17组</w:t>
            </w:r>
          </w:p>
        </w:tc>
        <w:tc>
          <w:tcPr>
            <w:tcW w:w="29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学前教育统招1(23人)</w:t>
            </w:r>
            <w:r>
              <w:rPr>
                <w:rFonts w:hint="eastAsia" w:ascii="宋体" w:hAnsi="宋体" w:eastAsia="宋体" w:cs="宋体"/>
                <w:sz w:val="20"/>
                <w:szCs w:val="20"/>
              </w:rPr>
              <w:br w:type="textWrapping"/>
            </w:r>
            <w:r>
              <w:rPr>
                <w:rFonts w:hint="eastAsia" w:ascii="宋体" w:hAnsi="宋体" w:eastAsia="宋体" w:cs="宋体"/>
                <w:sz w:val="20"/>
                <w:szCs w:val="20"/>
              </w:rPr>
              <w:t>学前教育统招2(7人)</w:t>
            </w:r>
          </w:p>
        </w:tc>
        <w:tc>
          <w:tcPr>
            <w:tcW w:w="908"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30</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8：00</w:t>
            </w:r>
            <w:r>
              <w:rPr>
                <w:rFonts w:hint="eastAsia" w:ascii="宋体" w:hAnsi="宋体" w:eastAsia="宋体" w:cs="宋体"/>
                <w:sz w:val="20"/>
                <w:szCs w:val="20"/>
              </w:rPr>
              <w:br w:type="textWrapping"/>
            </w:r>
            <w:r>
              <w:rPr>
                <w:rFonts w:hint="eastAsia" w:ascii="宋体" w:hAnsi="宋体" w:eastAsia="宋体" w:cs="宋体"/>
                <w:sz w:val="20"/>
                <w:szCs w:val="20"/>
              </w:rPr>
              <w:t>三楼西边舞蹈教室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18组</w:t>
            </w:r>
          </w:p>
        </w:tc>
        <w:tc>
          <w:tcPr>
            <w:tcW w:w="29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幼儿园专业医务统招</w:t>
            </w:r>
          </w:p>
        </w:tc>
        <w:tc>
          <w:tcPr>
            <w:tcW w:w="908"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7</w:t>
            </w:r>
          </w:p>
        </w:tc>
        <w:tc>
          <w:tcPr>
            <w:tcW w:w="184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8：00</w:t>
            </w:r>
            <w:r>
              <w:rPr>
                <w:rFonts w:hint="eastAsia" w:ascii="宋体" w:hAnsi="宋体" w:eastAsia="宋体" w:cs="宋体"/>
                <w:sz w:val="20"/>
                <w:szCs w:val="20"/>
              </w:rPr>
              <w:br w:type="textWrapping"/>
            </w:r>
            <w:r>
              <w:rPr>
                <w:rFonts w:hint="eastAsia" w:ascii="宋体" w:hAnsi="宋体" w:eastAsia="宋体" w:cs="宋体"/>
                <w:sz w:val="20"/>
                <w:szCs w:val="20"/>
              </w:rPr>
              <w:t>二楼西边会议室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3" w:hRule="atLeast"/>
          <w:jc w:val="center"/>
        </w:trPr>
        <w:tc>
          <w:tcPr>
            <w:tcW w:w="118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19组</w:t>
            </w:r>
          </w:p>
        </w:tc>
        <w:tc>
          <w:tcPr>
            <w:tcW w:w="29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财务统招</w:t>
            </w:r>
          </w:p>
        </w:tc>
        <w:tc>
          <w:tcPr>
            <w:tcW w:w="908"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5</w:t>
            </w:r>
          </w:p>
        </w:tc>
        <w:tc>
          <w:tcPr>
            <w:tcW w:w="18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9" w:hRule="atLeast"/>
          <w:jc w:val="center"/>
        </w:trPr>
        <w:tc>
          <w:tcPr>
            <w:tcW w:w="118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w:t>
            </w:r>
          </w:p>
        </w:tc>
        <w:tc>
          <w:tcPr>
            <w:tcW w:w="1059"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w:t>
            </w:r>
          </w:p>
        </w:tc>
        <w:tc>
          <w:tcPr>
            <w:tcW w:w="29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w:t>
            </w:r>
          </w:p>
        </w:tc>
        <w:tc>
          <w:tcPr>
            <w:tcW w:w="908"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42</w:t>
            </w:r>
          </w:p>
        </w:tc>
        <w:tc>
          <w:tcPr>
            <w:tcW w:w="184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w:t>
            </w:r>
          </w:p>
        </w:tc>
      </w:tr>
    </w:tbl>
    <w:p>
      <w:pPr>
        <w:rPr>
          <w:rFonts w:hint="eastAsia"/>
        </w:rPr>
      </w:pPr>
    </w:p>
    <w:p>
      <w:pPr>
        <w:rPr>
          <w:rFonts w:hint="eastAsia"/>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microsoft yahei">
    <w:altName w:val="Latha"/>
    <w:panose1 w:val="00000000000000000000"/>
    <w:charset w:val="00"/>
    <w:family w:val="auto"/>
    <w:pitch w:val="default"/>
    <w:sig w:usb0="00000000" w:usb1="00000000" w:usb2="00000000" w:usb3="00000000" w:csb0="00000000" w:csb1="00000000"/>
  </w:font>
  <w:font w:name="sans-serif">
    <w:altName w:val="Lath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33C9A"/>
    <w:rsid w:val="7ACF75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2017-05-05T02:50:00Z</dcterms:created>
  <dc:creator>Administrator</dc:creator>
  <cp:lastModifiedBy>Administrator</cp:lastModifiedBy>
  <dcterms:modified xsi:type="dcterms:W3CDTF">2017-05-07T02:19:13Z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