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ascii="宋体" w:hAnsi="宋体" w:eastAsia="宋体" w:cs="宋体"/>
          <w:b w:val="0"/>
          <w:i w:val="0"/>
          <w:caps w:val="0"/>
          <w:color w:val="000000"/>
          <w:spacing w:val="0"/>
          <w:sz w:val="21"/>
          <w:szCs w:val="21"/>
        </w:rPr>
      </w:pPr>
      <w:bookmarkStart w:id="0" w:name="_GoBack"/>
      <w:r>
        <w:rPr>
          <w:rFonts w:hint="eastAsia" w:ascii="宋体" w:hAnsi="宋体" w:eastAsia="宋体" w:cs="宋体"/>
          <w:b/>
          <w:i w:val="0"/>
          <w:caps w:val="0"/>
          <w:color w:val="8A8A8A"/>
          <w:spacing w:val="0"/>
          <w:sz w:val="44"/>
          <w:szCs w:val="44"/>
          <w:bdr w:val="none" w:color="auto" w:sz="0" w:space="0"/>
        </w:rPr>
        <w:t>邵阳县一中面向湖南师范大学2017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8A8A8A"/>
          <w:spacing w:val="0"/>
          <w:sz w:val="44"/>
          <w:szCs w:val="44"/>
          <w:bdr w:val="none" w:color="auto" w:sz="0" w:space="0"/>
        </w:rPr>
        <w:t>届优秀毕业生公开招聘事业编制教师的公告</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880"/>
        <w:jc w:val="center"/>
        <w:rPr>
          <w:rFonts w:hint="eastAsia" w:ascii="宋体" w:hAnsi="宋体" w:eastAsia="宋体" w:cs="宋体"/>
          <w:b w:val="0"/>
          <w:i w:val="0"/>
          <w:caps w:val="0"/>
          <w:color w:val="000000"/>
          <w:spacing w:val="0"/>
          <w:sz w:val="21"/>
          <w:szCs w:val="21"/>
        </w:rPr>
      </w:pPr>
      <w:r>
        <w:rPr>
          <w:rFonts w:hint="default" w:ascii="Times New Roman" w:hAnsi="Times New Roman" w:eastAsia="仿宋_GB2312" w:cs="Times New Roman"/>
          <w:b w:val="0"/>
          <w:i w:val="0"/>
          <w:caps w:val="0"/>
          <w:color w:val="8A8A8A"/>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21"/>
          <w:szCs w:val="21"/>
        </w:rPr>
      </w:pPr>
      <w:r>
        <w:rPr>
          <w:rFonts w:ascii="楷体_GB2312" w:hAnsi="Times New Roman" w:eastAsia="楷体_GB2312" w:cs="楷体_GB2312"/>
          <w:b w:val="0"/>
          <w:i w:val="0"/>
          <w:caps w:val="0"/>
          <w:color w:val="8A8A8A"/>
          <w:spacing w:val="0"/>
          <w:sz w:val="32"/>
          <w:szCs w:val="32"/>
          <w:bdr w:val="none" w:color="auto" w:sz="0" w:space="0"/>
        </w:rPr>
        <w:t>根据《湖南省事业单位公开招聘人员试行办法》和邵阳县一中新进人员计划及工作需要，经研究决定，</w:t>
      </w:r>
      <w:r>
        <w:rPr>
          <w:rFonts w:hint="default" w:ascii="楷体_GB2312" w:hAnsi="Times New Roman" w:eastAsia="楷体_GB2312" w:cs="楷体_GB2312"/>
          <w:b w:val="0"/>
          <w:i w:val="0"/>
          <w:caps w:val="0"/>
          <w:color w:val="8A8A8A"/>
          <w:spacing w:val="0"/>
          <w:sz w:val="32"/>
          <w:szCs w:val="32"/>
          <w:bdr w:val="none" w:color="auto" w:sz="0" w:space="0"/>
        </w:rPr>
        <w:t>邵阳县一中面向湖南师范大学公开招聘事业编制教师10名，整个招聘工作按呈报招聘职位、发布招聘公告、报名及资格审查、核定必修科目平均成绩、试教、体检、考核、选取单位、公示、聘用等步骤进行。现将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eastAsia" w:ascii="宋体" w:hAnsi="宋体" w:eastAsia="宋体" w:cs="宋体"/>
          <w:b w:val="0"/>
          <w:i w:val="0"/>
          <w:caps w:val="0"/>
          <w:color w:val="000000"/>
          <w:spacing w:val="0"/>
          <w:sz w:val="21"/>
          <w:szCs w:val="21"/>
        </w:rPr>
      </w:pPr>
      <w:r>
        <w:rPr>
          <w:rFonts w:ascii="黑体" w:hAnsi="宋体" w:eastAsia="黑体" w:cs="黑体"/>
          <w:b w:val="0"/>
          <w:i w:val="0"/>
          <w:caps w:val="0"/>
          <w:color w:val="8A8A8A"/>
          <w:spacing w:val="0"/>
          <w:kern w:val="0"/>
          <w:sz w:val="32"/>
          <w:szCs w:val="32"/>
          <w:bdr w:val="none" w:color="auto" w:sz="0" w:space="0"/>
          <w:lang w:val="en-US" w:eastAsia="zh-CN" w:bidi="ar"/>
        </w:rPr>
        <w:t>一、招聘范围：</w:t>
      </w:r>
      <w:r>
        <w:rPr>
          <w:rFonts w:hint="default" w:ascii="楷体_GB2312" w:hAnsi="宋体" w:eastAsia="楷体_GB2312" w:cs="楷体_GB2312"/>
          <w:b w:val="0"/>
          <w:i w:val="0"/>
          <w:caps w:val="0"/>
          <w:color w:val="8A8A8A"/>
          <w:spacing w:val="0"/>
          <w:kern w:val="0"/>
          <w:sz w:val="32"/>
          <w:szCs w:val="32"/>
          <w:bdr w:val="none" w:color="auto" w:sz="0" w:space="0"/>
          <w:lang w:val="en-US" w:eastAsia="zh-CN" w:bidi="ar"/>
        </w:rPr>
        <w:t>湖南师范大学（不含二级学院）2017届优秀全日制本科及以上学历毕业生。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8A8A8A"/>
          <w:spacing w:val="0"/>
          <w:kern w:val="0"/>
          <w:sz w:val="32"/>
          <w:szCs w:val="32"/>
          <w:bdr w:val="none" w:color="auto" w:sz="0" w:space="0"/>
          <w:lang w:val="en-US" w:eastAsia="zh-CN" w:bidi="ar"/>
        </w:rPr>
        <w:t>二、</w:t>
      </w:r>
      <w:r>
        <w:rPr>
          <w:rFonts w:hint="eastAsia" w:ascii="黑体" w:hAnsi="宋体" w:eastAsia="黑体" w:cs="黑体"/>
          <w:b w:val="0"/>
          <w:i w:val="0"/>
          <w:caps w:val="0"/>
          <w:color w:val="000000"/>
          <w:spacing w:val="0"/>
          <w:kern w:val="0"/>
          <w:sz w:val="32"/>
          <w:szCs w:val="32"/>
          <w:bdr w:val="none" w:color="auto" w:sz="0" w:space="0"/>
          <w:lang w:val="en-US" w:eastAsia="zh-CN" w:bidi="ar"/>
        </w:rPr>
        <w:t>招聘对象的基本条件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sz w:val="32"/>
          <w:szCs w:val="32"/>
          <w:bdr w:val="none" w:color="auto" w:sz="0" w:space="0"/>
        </w:rPr>
        <w:t>（一）</w:t>
      </w:r>
      <w:r>
        <w:rPr>
          <w:rFonts w:hint="default" w:ascii="楷体_GB2312" w:hAnsi="宋体" w:eastAsia="楷体_GB2312" w:cs="楷体_GB2312"/>
          <w:b w:val="0"/>
          <w:i w:val="0"/>
          <w:caps w:val="0"/>
          <w:color w:val="000000"/>
          <w:spacing w:val="0"/>
          <w:sz w:val="32"/>
          <w:szCs w:val="32"/>
          <w:bdr w:val="none" w:color="auto" w:sz="0" w:space="0"/>
        </w:rPr>
        <w:t>遵守国家宪法和法律，具有较高的思想政治素质，热爱人民教育事业，事业心强，身体健康。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000000"/>
          <w:spacing w:val="0"/>
          <w:sz w:val="32"/>
          <w:szCs w:val="32"/>
          <w:bdr w:val="none" w:color="auto" w:sz="0" w:space="0"/>
        </w:rPr>
        <w:t>（二）履行教师职责，遵守师德规范和要求，为人师表。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000000"/>
          <w:spacing w:val="0"/>
          <w:sz w:val="32"/>
          <w:szCs w:val="32"/>
          <w:bdr w:val="none" w:color="auto" w:sz="0" w:space="0"/>
        </w:rPr>
        <w:t>（三）具备与岗位相匹配的专业资格。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000000"/>
          <w:spacing w:val="0"/>
          <w:sz w:val="32"/>
          <w:szCs w:val="32"/>
          <w:bdr w:val="none" w:color="auto" w:sz="0" w:space="0"/>
        </w:rPr>
        <w:t>（四）普通话二级乙等（报考语文教师岗位的要求二级甲等）及以上，师范类的教育学和心理学专业必须及格，非师范类的还需具有中小学教师资格考试合格证。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32"/>
          <w:szCs w:val="32"/>
          <w:bdr w:val="none" w:color="auto" w:sz="0" w:space="0"/>
          <w:lang w:val="en-US" w:eastAsia="zh-CN" w:bidi="ar"/>
        </w:rPr>
        <w:t>（五）下列情形不得报名应聘：1、尚未解除党纪、政纪处分或正在接受纪律审查的人员，以及刑事处罚期限未满或涉嫌违法犯罪正在接受司法调查尚未做出结论的人员，不得报名应聘。2、凡被学校留级处理或受过学校处分的毕业生不得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8A8A8A"/>
          <w:spacing w:val="0"/>
          <w:kern w:val="0"/>
          <w:sz w:val="32"/>
          <w:szCs w:val="32"/>
          <w:bdr w:val="none" w:color="auto" w:sz="0" w:space="0"/>
          <w:lang w:val="en-US" w:eastAsia="zh-CN" w:bidi="ar"/>
        </w:rPr>
        <w:t>三、发布信息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eastAsia" w:ascii="宋体" w:hAnsi="宋体" w:eastAsia="宋体" w:cs="宋体"/>
          <w:b w:val="0"/>
          <w:i w:val="0"/>
          <w:caps w:val="0"/>
          <w:color w:val="000000"/>
          <w:spacing w:val="0"/>
          <w:sz w:val="21"/>
          <w:szCs w:val="21"/>
        </w:rPr>
      </w:pPr>
      <w:r>
        <w:rPr>
          <w:rFonts w:hint="default" w:ascii="仿宋_GB2312" w:hAnsi="宋体" w:eastAsia="仿宋_GB2312" w:cs="仿宋_GB2312"/>
          <w:b w:val="0"/>
          <w:i w:val="0"/>
          <w:caps w:val="0"/>
          <w:color w:val="8A8A8A"/>
          <w:spacing w:val="0"/>
          <w:kern w:val="0"/>
          <w:sz w:val="32"/>
          <w:szCs w:val="32"/>
          <w:bdr w:val="none" w:color="auto" w:sz="0" w:space="0"/>
          <w:lang w:val="en-US" w:eastAsia="zh-CN" w:bidi="ar"/>
        </w:rPr>
        <w:t>招聘公告在邵阳县教育网（http://www.edu.syx.gov.cn）、邵阳县人民政府网站（http://www.syx.gov.cn）</w:t>
      </w:r>
      <w:r>
        <w:rPr>
          <w:rFonts w:hint="default" w:ascii="楷体_GB2312" w:hAnsi="宋体" w:eastAsia="楷体_GB2312" w:cs="楷体_GB2312"/>
          <w:b w:val="0"/>
          <w:i w:val="0"/>
          <w:caps w:val="0"/>
          <w:color w:val="8A8A8A"/>
          <w:spacing w:val="0"/>
          <w:kern w:val="0"/>
          <w:sz w:val="32"/>
          <w:szCs w:val="32"/>
          <w:bdr w:val="none" w:color="auto" w:sz="0" w:space="0"/>
          <w:lang w:val="en-US" w:eastAsia="zh-CN" w:bidi="ar"/>
        </w:rPr>
        <w:t>及</w:t>
      </w:r>
      <w:r>
        <w:rPr>
          <w:rFonts w:hint="default" w:ascii="楷体_GB2312" w:hAnsi="宋体" w:eastAsia="楷体_GB2312" w:cs="楷体_GB2312"/>
          <w:b w:val="0"/>
          <w:i w:val="0"/>
          <w:caps w:val="0"/>
          <w:color w:val="000000"/>
          <w:spacing w:val="0"/>
          <w:kern w:val="0"/>
          <w:sz w:val="32"/>
          <w:szCs w:val="32"/>
          <w:bdr w:val="none" w:color="auto" w:sz="0" w:space="0"/>
          <w:lang w:val="en-US" w:eastAsia="zh-CN" w:bidi="ar"/>
        </w:rPr>
        <w:t>湖南师范大学</w:t>
      </w:r>
      <w:r>
        <w:rPr>
          <w:rFonts w:hint="default" w:ascii="楷体_GB2312" w:hAnsi="宋体" w:eastAsia="楷体_GB2312" w:cs="楷体_GB2312"/>
          <w:b w:val="0"/>
          <w:i w:val="0"/>
          <w:caps w:val="0"/>
          <w:color w:val="8A8A8A"/>
          <w:spacing w:val="0"/>
          <w:kern w:val="0"/>
          <w:sz w:val="32"/>
          <w:szCs w:val="32"/>
          <w:bdr w:val="none" w:color="auto" w:sz="0" w:space="0"/>
          <w:lang w:val="en-US" w:eastAsia="zh-CN" w:bidi="ar"/>
        </w:rPr>
        <w:t>就业信息平台公布。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27"/>
        <w:jc w:val="left"/>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8A8A8A"/>
          <w:spacing w:val="0"/>
          <w:kern w:val="0"/>
          <w:sz w:val="32"/>
          <w:szCs w:val="32"/>
          <w:bdr w:val="none" w:color="auto" w:sz="0" w:space="0"/>
          <w:lang w:val="en-US" w:eastAsia="zh-CN" w:bidi="ar"/>
        </w:rPr>
        <w:t>四、报名时间、方式及要求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32"/>
          <w:szCs w:val="32"/>
          <w:bdr w:val="none" w:color="auto" w:sz="0" w:space="0"/>
          <w:lang w:val="en-US" w:eastAsia="zh-CN" w:bidi="ar"/>
        </w:rPr>
        <w:t>（一）报名时间：2017年5月15日</w:t>
      </w:r>
      <w:r>
        <w:rPr>
          <w:rFonts w:hint="default" w:ascii="楷体_GB2312" w:hAnsi="宋体" w:eastAsia="楷体_GB2312" w:cs="楷体_GB2312"/>
          <w:b w:val="0"/>
          <w:i w:val="0"/>
          <w:caps w:val="0"/>
          <w:color w:val="000000"/>
          <w:spacing w:val="0"/>
          <w:kern w:val="0"/>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32"/>
          <w:szCs w:val="32"/>
          <w:bdr w:val="none" w:color="auto" w:sz="0" w:space="0"/>
          <w:lang w:val="en-US" w:eastAsia="zh-CN" w:bidi="ar"/>
        </w:rPr>
        <w:t>（二）报名方式：电子邮箱报名、现场资格审查</w:t>
      </w:r>
      <w:r>
        <w:rPr>
          <w:rFonts w:hint="default" w:ascii="楷体_GB2312" w:hAnsi="宋体" w:eastAsia="楷体_GB2312" w:cs="楷体_GB2312"/>
          <w:b w:val="0"/>
          <w:i w:val="0"/>
          <w:caps w:val="0"/>
          <w:color w:val="000000"/>
          <w:spacing w:val="0"/>
          <w:kern w:val="0"/>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32"/>
          <w:szCs w:val="32"/>
          <w:bdr w:val="none" w:color="auto" w:sz="0" w:space="0"/>
          <w:lang w:val="en-US" w:eastAsia="zh-CN" w:bidi="ar"/>
        </w:rPr>
        <w:t>（三）报名邮箱：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32"/>
          <w:szCs w:val="32"/>
          <w:bdr w:val="none" w:color="auto" w:sz="0" w:space="0"/>
          <w:lang w:val="en-US" w:eastAsia="zh-CN" w:bidi="ar"/>
        </w:rPr>
        <w:t>邵阳县教育局政工股邮箱(906087311@qq.com）</w:t>
      </w:r>
      <w:r>
        <w:rPr>
          <w:rFonts w:hint="default" w:ascii="楷体_GB2312" w:hAnsi="宋体" w:eastAsia="楷体_GB2312" w:cs="楷体_GB2312"/>
          <w:b w:val="0"/>
          <w:i w:val="0"/>
          <w:caps w:val="0"/>
          <w:color w:val="000000"/>
          <w:spacing w:val="0"/>
          <w:kern w:val="0"/>
          <w:sz w:val="32"/>
          <w:szCs w:val="32"/>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32"/>
          <w:szCs w:val="32"/>
          <w:bdr w:val="none" w:color="auto" w:sz="0" w:space="0"/>
          <w:lang w:val="en-US" w:eastAsia="zh-CN" w:bidi="ar"/>
        </w:rPr>
        <w:t>（四）报名时应提供以下材料：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000000"/>
          <w:spacing w:val="0"/>
          <w:kern w:val="0"/>
          <w:sz w:val="32"/>
          <w:szCs w:val="32"/>
          <w:bdr w:val="none" w:color="auto" w:sz="0" w:space="0"/>
          <w:lang w:val="en-US" w:eastAsia="zh-CN" w:bidi="ar"/>
        </w:rPr>
        <w:t>1、填写完整的《邵阳县事业单位公开招聘报名登记表》（附件1）；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000000"/>
          <w:spacing w:val="0"/>
          <w:kern w:val="0"/>
          <w:sz w:val="32"/>
          <w:szCs w:val="32"/>
          <w:bdr w:val="none" w:color="auto" w:sz="0" w:space="0"/>
          <w:lang w:val="en-US" w:eastAsia="zh-CN" w:bidi="ar"/>
        </w:rPr>
        <w:t>2、身份证、学生证、相应职位职业资格证的扫描件，就读学校签署意见并加盖公章且包含考生全部成绩的《毕业生就业推荐表》，与《毕业生就业推荐表》一致的且算出平均成绩的必修科目成绩单（请用excel格式填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000000"/>
          <w:spacing w:val="0"/>
          <w:kern w:val="0"/>
          <w:sz w:val="32"/>
          <w:szCs w:val="32"/>
          <w:bdr w:val="none" w:color="auto" w:sz="0" w:space="0"/>
          <w:lang w:val="en-US" w:eastAsia="zh-CN" w:bidi="ar"/>
        </w:rPr>
        <w:t>3、近期2寸免冠正面彩色证件照片3张，资格审查时贴在《邵阳县事业单位公开招聘报名登记表》的相应位置。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27"/>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000000"/>
          <w:spacing w:val="0"/>
          <w:kern w:val="0"/>
          <w:sz w:val="32"/>
          <w:szCs w:val="32"/>
          <w:bdr w:val="none" w:color="auto" w:sz="0" w:space="0"/>
          <w:lang w:val="en-US" w:eastAsia="zh-CN" w:bidi="ar"/>
        </w:rPr>
        <w:t>4、学院（系）及以上颁发的各类荣誉证书扫描件等材料。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27"/>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000000"/>
          <w:spacing w:val="0"/>
          <w:kern w:val="0"/>
          <w:sz w:val="32"/>
          <w:szCs w:val="32"/>
          <w:bdr w:val="none" w:color="auto" w:sz="0" w:space="0"/>
          <w:lang w:val="en-US" w:eastAsia="zh-CN" w:bidi="ar"/>
        </w:rPr>
        <w:t>（五）报名要求：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27"/>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000000"/>
          <w:spacing w:val="0"/>
          <w:kern w:val="0"/>
          <w:sz w:val="32"/>
          <w:szCs w:val="32"/>
          <w:bdr w:val="none" w:color="auto" w:sz="0" w:space="0"/>
          <w:lang w:val="en-US" w:eastAsia="zh-CN" w:bidi="ar"/>
        </w:rPr>
        <w:t>1、符合招聘条件的人员可报名参加相应岗位（具体岗位见附件2）的竞聘，应聘者请将所需材料电子稿（含相关证件扫描件）在规定时间内发送邮件至指定邮箱进行报名。所有证件及材料的原件待现场资格审查时当场审核，审核不合格者视为报名不成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 w:right="0" w:firstLine="64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32"/>
          <w:szCs w:val="32"/>
          <w:bdr w:val="none" w:color="auto" w:sz="0" w:space="0"/>
          <w:lang w:val="en-US" w:eastAsia="zh-CN" w:bidi="ar"/>
        </w:rPr>
        <w:t>2. 每个职位招聘计划数与报名人数的比例一般不低于1:3，达不到开考比例的，则相应调整招聘计划数。个别特殊专业，达不到开考比例的职位是否开考，报邵阳市人力资源和社会保障局审核决定并予以公布。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27"/>
        <w:jc w:val="left"/>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8A8A8A"/>
          <w:spacing w:val="0"/>
          <w:kern w:val="0"/>
          <w:sz w:val="32"/>
          <w:szCs w:val="32"/>
          <w:bdr w:val="none" w:color="auto" w:sz="0" w:space="0"/>
          <w:lang w:val="en-US" w:eastAsia="zh-CN" w:bidi="ar"/>
        </w:rPr>
        <w:t>五、现场资格审查和核算考生必修科目平均成绩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32"/>
          <w:szCs w:val="32"/>
          <w:bdr w:val="none" w:color="auto" w:sz="0" w:space="0"/>
          <w:lang w:val="en-US" w:eastAsia="zh-CN" w:bidi="ar"/>
        </w:rPr>
        <w:t>现场资格审查和核算考生必修科目平均成绩时间：2017年5月16日上午8:00-12:00，下午2:00-4:00，现场资格审查地点请登陆湖南师范大学就业信息平台查询。资格审查时，应聘者必须提供报名材料中所有材料的原件。由邵阳县教育局根据招聘岗位要求对应聘者进行资格初审并初步核算考生必修科目平均成绩，邵阳县人社局对应聘者进行资格复审并进一步核算考生必修科目平均成绩。报考人员提供的证件、证书、资料信息必须真实有效，并在报名表上作承诺签字，否则在任何环节均可取消其考试成绩和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2" w:right="0" w:firstLine="640"/>
        <w:jc w:val="left"/>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000000"/>
          <w:spacing w:val="0"/>
          <w:kern w:val="0"/>
          <w:sz w:val="32"/>
          <w:szCs w:val="32"/>
          <w:bdr w:val="none" w:color="auto" w:sz="0" w:space="0"/>
          <w:lang w:val="en-US" w:eastAsia="zh-CN" w:bidi="ar"/>
        </w:rPr>
        <w:t>六、试教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2" w:right="0" w:firstLine="632"/>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2"/>
          <w:kern w:val="0"/>
          <w:sz w:val="32"/>
          <w:szCs w:val="32"/>
          <w:bdr w:val="none" w:color="auto" w:sz="0" w:space="0"/>
          <w:lang w:val="en-US" w:eastAsia="zh-CN" w:bidi="ar"/>
        </w:rPr>
        <w:t>1、试教对象的确定：硕士研究生直接入围试教，本科毕业生按必修科目平均成绩（免试科目不计入成绩，下同。）从高分到低分按1：3的比例确定入围试教对象，如最后一名试教入围人员有多名成绩相同者，则一并进入试教。所需专业特殊，达不到开考比例经批准开考的职位，参加试教人员按邵阳市人力资源和社会保障局批准的比例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2" w:right="0" w:firstLine="632"/>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2"/>
          <w:kern w:val="0"/>
          <w:sz w:val="32"/>
          <w:szCs w:val="32"/>
          <w:bdr w:val="none" w:color="auto" w:sz="0" w:space="0"/>
          <w:lang w:val="en-US" w:eastAsia="zh-CN" w:bidi="ar"/>
        </w:rPr>
        <w:t>2、试教方式：上微型课。</w:t>
      </w:r>
      <w:r>
        <w:rPr>
          <w:rFonts w:hint="default" w:ascii="楷体_GB2312" w:hAnsi="宋体" w:eastAsia="楷体_GB2312" w:cs="楷体_GB2312"/>
          <w:b w:val="0"/>
          <w:i w:val="0"/>
          <w:caps w:val="0"/>
          <w:color w:val="8A8A8A"/>
          <w:spacing w:val="0"/>
          <w:kern w:val="0"/>
          <w:sz w:val="32"/>
          <w:szCs w:val="32"/>
          <w:bdr w:val="none" w:color="auto" w:sz="0" w:space="0"/>
          <w:lang w:val="en-US" w:eastAsia="zh-CN" w:bidi="ar"/>
        </w:rPr>
        <w:t>微型课上课时间为12分钟，备课时间为45分钟。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2" w:right="0" w:firstLine="632"/>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2"/>
          <w:kern w:val="0"/>
          <w:sz w:val="32"/>
          <w:szCs w:val="32"/>
          <w:bdr w:val="none" w:color="auto" w:sz="0" w:space="0"/>
          <w:lang w:val="en-US" w:eastAsia="zh-CN" w:bidi="ar"/>
        </w:rPr>
        <w:t>3、试教时间、地点：</w:t>
      </w:r>
      <w:r>
        <w:rPr>
          <w:rFonts w:hint="default" w:ascii="楷体_GB2312" w:hAnsi="宋体" w:eastAsia="楷体_GB2312" w:cs="楷体_GB2312"/>
          <w:b w:val="0"/>
          <w:i w:val="0"/>
          <w:caps w:val="0"/>
          <w:color w:val="8A8A8A"/>
          <w:spacing w:val="0"/>
          <w:kern w:val="0"/>
          <w:sz w:val="32"/>
          <w:szCs w:val="32"/>
          <w:bdr w:val="none" w:color="auto" w:sz="0" w:space="0"/>
          <w:lang w:val="en-US" w:eastAsia="zh-CN" w:bidi="ar"/>
        </w:rPr>
        <w:t>2017年5月17日，请考生于5月17日上午8:00以前赶到指定地点集合，不能按时赶到者，视为自动弃权。试教地点设湖南师范大学校内，详见试教通知单。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2" w:right="0" w:firstLine="632"/>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2"/>
          <w:kern w:val="0"/>
          <w:sz w:val="32"/>
          <w:szCs w:val="32"/>
          <w:bdr w:val="none" w:color="auto" w:sz="0" w:space="0"/>
          <w:lang w:val="en-US" w:eastAsia="zh-CN" w:bidi="ar"/>
        </w:rPr>
        <w:t>4、试教入围人员名单及试教通知单将在现场资格审查处</w:t>
      </w:r>
      <w:r>
        <w:rPr>
          <w:rFonts w:hint="default" w:ascii="楷体_GB2312" w:hAnsi="宋体" w:eastAsia="楷体_GB2312" w:cs="楷体_GB2312"/>
          <w:b w:val="0"/>
          <w:i w:val="0"/>
          <w:caps w:val="0"/>
          <w:color w:val="8A8A8A"/>
          <w:spacing w:val="0"/>
          <w:kern w:val="0"/>
          <w:sz w:val="32"/>
          <w:szCs w:val="32"/>
          <w:bdr w:val="none" w:color="auto" w:sz="0" w:space="0"/>
          <w:lang w:val="en-US" w:eastAsia="zh-CN" w:bidi="ar"/>
        </w:rPr>
        <w:t>公布发放，请考生于2017年5月16日下午4点到</w:t>
      </w:r>
      <w:r>
        <w:rPr>
          <w:rFonts w:hint="default" w:ascii="楷体_GB2312" w:hAnsi="宋体" w:eastAsia="楷体_GB2312" w:cs="楷体_GB2312"/>
          <w:b w:val="0"/>
          <w:i w:val="0"/>
          <w:caps w:val="0"/>
          <w:color w:val="8A8A8A"/>
          <w:spacing w:val="-2"/>
          <w:kern w:val="0"/>
          <w:sz w:val="32"/>
          <w:szCs w:val="32"/>
          <w:bdr w:val="none" w:color="auto" w:sz="0" w:space="0"/>
          <w:lang w:val="en-US" w:eastAsia="zh-CN" w:bidi="ar"/>
        </w:rPr>
        <w:t>现场资格审查处领取试教通知</w:t>
      </w:r>
      <w:r>
        <w:rPr>
          <w:rFonts w:hint="default" w:ascii="楷体_GB2312" w:hAnsi="宋体" w:eastAsia="楷体_GB2312" w:cs="楷体_GB2312"/>
          <w:b w:val="0"/>
          <w:i w:val="0"/>
          <w:caps w:val="0"/>
          <w:color w:val="8A8A8A"/>
          <w:spacing w:val="0"/>
          <w:kern w:val="0"/>
          <w:sz w:val="32"/>
          <w:szCs w:val="32"/>
          <w:bdr w:val="none" w:color="auto" w:sz="0" w:space="0"/>
          <w:lang w:val="en-US" w:eastAsia="zh-CN" w:bidi="ar"/>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8A8A8A"/>
          <w:spacing w:val="0"/>
          <w:sz w:val="32"/>
          <w:szCs w:val="32"/>
          <w:bdr w:val="none" w:color="auto" w:sz="0" w:space="0"/>
        </w:rPr>
        <w:t>七、体检和考察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32"/>
          <w:szCs w:val="32"/>
          <w:bdr w:val="none" w:color="auto" w:sz="0" w:space="0"/>
          <w:lang w:val="en-US" w:eastAsia="zh-CN" w:bidi="ar"/>
        </w:rPr>
        <w:t>试教结束后，根据招聘计划和试教成绩</w:t>
      </w:r>
      <w:r>
        <w:rPr>
          <w:rFonts w:hint="default" w:ascii="楷体_GB2312" w:hAnsi="宋体" w:eastAsia="楷体_GB2312" w:cs="楷体_GB2312"/>
          <w:b w:val="0"/>
          <w:i w:val="0"/>
          <w:caps w:val="0"/>
          <w:color w:val="8A8A8A"/>
          <w:spacing w:val="-2"/>
          <w:kern w:val="0"/>
          <w:sz w:val="32"/>
          <w:szCs w:val="32"/>
          <w:bdr w:val="none" w:color="auto" w:sz="0" w:space="0"/>
          <w:lang w:val="en-US" w:eastAsia="zh-CN" w:bidi="ar"/>
        </w:rPr>
        <w:t>从高分到低分</w:t>
      </w:r>
      <w:r>
        <w:rPr>
          <w:rFonts w:hint="default" w:ascii="楷体_GB2312" w:hAnsi="宋体" w:eastAsia="楷体_GB2312" w:cs="楷体_GB2312"/>
          <w:b w:val="0"/>
          <w:i w:val="0"/>
          <w:caps w:val="0"/>
          <w:color w:val="8A8A8A"/>
          <w:spacing w:val="0"/>
          <w:kern w:val="0"/>
          <w:sz w:val="32"/>
          <w:szCs w:val="32"/>
          <w:bdr w:val="none" w:color="auto" w:sz="0" w:space="0"/>
          <w:lang w:val="en-US" w:eastAsia="zh-CN" w:bidi="ar"/>
        </w:rPr>
        <w:t>按照1:1的比例等额确定拟体检对象，</w:t>
      </w:r>
      <w:r>
        <w:rPr>
          <w:rFonts w:hint="default" w:ascii="楷体_GB2312" w:hAnsi="宋体" w:eastAsia="楷体_GB2312" w:cs="楷体_GB2312"/>
          <w:b w:val="0"/>
          <w:i w:val="0"/>
          <w:caps w:val="0"/>
          <w:color w:val="8A8A8A"/>
          <w:spacing w:val="-2"/>
          <w:kern w:val="0"/>
          <w:sz w:val="32"/>
          <w:szCs w:val="32"/>
          <w:bdr w:val="none" w:color="auto" w:sz="0" w:space="0"/>
          <w:lang w:val="en-US" w:eastAsia="zh-CN" w:bidi="ar"/>
        </w:rPr>
        <w:t>在现场资格审查处</w:t>
      </w:r>
      <w:r>
        <w:rPr>
          <w:rFonts w:hint="default" w:ascii="楷体_GB2312" w:hAnsi="宋体" w:eastAsia="楷体_GB2312" w:cs="楷体_GB2312"/>
          <w:b w:val="0"/>
          <w:i w:val="0"/>
          <w:caps w:val="0"/>
          <w:color w:val="8A8A8A"/>
          <w:spacing w:val="0"/>
          <w:kern w:val="0"/>
          <w:sz w:val="32"/>
          <w:szCs w:val="32"/>
          <w:bdr w:val="none" w:color="auto" w:sz="0" w:space="0"/>
          <w:lang w:val="en-US" w:eastAsia="zh-CN" w:bidi="ar"/>
        </w:rPr>
        <w:t>公布拟体检对象名单，并当场签订就业意向协议书。</w:t>
      </w:r>
      <w:r>
        <w:rPr>
          <w:rFonts w:hint="default" w:ascii="楷体_GB2312" w:hAnsi="宋体" w:eastAsia="楷体_GB2312" w:cs="楷体_GB2312"/>
          <w:b w:val="0"/>
          <w:i w:val="0"/>
          <w:caps w:val="0"/>
          <w:color w:val="000000"/>
          <w:spacing w:val="0"/>
          <w:kern w:val="0"/>
          <w:sz w:val="32"/>
          <w:szCs w:val="32"/>
          <w:bdr w:val="none" w:color="auto" w:sz="0" w:space="0"/>
          <w:lang w:val="en-US" w:eastAsia="zh-CN" w:bidi="ar"/>
        </w:rPr>
        <w:t>必修科目平均成绩和试教</w:t>
      </w:r>
      <w:r>
        <w:rPr>
          <w:rFonts w:hint="default" w:ascii="楷体_GB2312" w:hAnsi="宋体" w:eastAsia="楷体_GB2312" w:cs="楷体_GB2312"/>
          <w:b w:val="0"/>
          <w:i w:val="0"/>
          <w:caps w:val="0"/>
          <w:color w:val="8A8A8A"/>
          <w:spacing w:val="0"/>
          <w:kern w:val="0"/>
          <w:sz w:val="32"/>
          <w:szCs w:val="32"/>
          <w:bdr w:val="none" w:color="auto" w:sz="0" w:space="0"/>
          <w:lang w:val="en-US" w:eastAsia="zh-CN" w:bidi="ar"/>
        </w:rPr>
        <w:t>成绩均保留小数点后两位数，第三位小数按四舍五入法处理。试教成绩相同的，依次按学历高低、必修科目平均成绩高低、所获荣誉高低、所获荣誉数量多少排列名次。待2017年7月拟体检对象正式毕业后，凭本人大学毕业证、学位证、身份证、与招聘岗位对应的教师资格证原件及就业意向协议书进入体检环节，如不能如期如实提供，将取消其体检资格和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32"/>
          <w:szCs w:val="32"/>
          <w:bdr w:val="none" w:color="auto" w:sz="0" w:space="0"/>
          <w:lang w:val="en-US" w:eastAsia="zh-CN" w:bidi="ar"/>
        </w:rPr>
        <w:t>体检标准参照人力资源和社会保障部、卫生部《关于修订〈公务员录用体检通用标准（试行）及公务员录用体检操作手册（试行）〉的通知》（人社部〔2010〕19号）和人社部《关于进一步做好公务员考试录用体检工作的通知》（人社部〔2012〕65号)组织实施。考生对非当日、非当场复检的体检项目结果有疑问时，可由本人在知道体检结果后3天内提出书面复检申请，就不合格项目进行一次复检，以复检结论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 w:right="0" w:firstLine="64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32"/>
          <w:szCs w:val="32"/>
          <w:bdr w:val="none" w:color="auto" w:sz="0" w:space="0"/>
          <w:lang w:val="en-US" w:eastAsia="zh-CN" w:bidi="ar"/>
        </w:rPr>
        <w:t>体检合格人员列入考察对象，考察工作由县教育局组织，按照德才兼备的标准，参照《</w:t>
      </w:r>
      <w:r>
        <w:rPr>
          <w:rFonts w:hint="default" w:ascii="楷体_GB2312" w:hAnsi="宋体" w:eastAsia="楷体_GB2312" w:cs="楷体_GB2312"/>
          <w:b w:val="0"/>
          <w:i w:val="0"/>
          <w:caps w:val="0"/>
          <w:color w:val="333333"/>
          <w:spacing w:val="0"/>
          <w:kern w:val="0"/>
          <w:sz w:val="32"/>
          <w:szCs w:val="32"/>
          <w:bdr w:val="none" w:color="auto" w:sz="0" w:space="0"/>
          <w:lang w:val="en-US" w:eastAsia="zh-CN" w:bidi="ar"/>
        </w:rPr>
        <w:t>国家公务员政审考核标准</w:t>
      </w:r>
      <w:r>
        <w:rPr>
          <w:rFonts w:hint="default" w:ascii="楷体_GB2312" w:hAnsi="宋体" w:eastAsia="楷体_GB2312" w:cs="楷体_GB2312"/>
          <w:b w:val="0"/>
          <w:i w:val="0"/>
          <w:caps w:val="0"/>
          <w:color w:val="8A8A8A"/>
          <w:spacing w:val="0"/>
          <w:kern w:val="0"/>
          <w:sz w:val="32"/>
          <w:szCs w:val="32"/>
          <w:bdr w:val="none" w:color="auto" w:sz="0" w:space="0"/>
          <w:lang w:val="en-US" w:eastAsia="zh-CN" w:bidi="ar"/>
        </w:rPr>
        <w:t>》，根据拟聘职位要求，采取多种形式，全面了解被考察对象的政治思想、道德品质、遵纪守法、自律意识、能力素质、工作态度、学习和工作表现等情况，并写出考察意见。整个考察工作接受纪检监察、县人力资源和社会保障局的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 w:right="0" w:firstLine="640"/>
        <w:jc w:val="left"/>
        <w:rPr>
          <w:rFonts w:hint="eastAsia" w:ascii="宋体" w:hAnsi="宋体" w:eastAsia="宋体" w:cs="宋体"/>
          <w:b w:val="0"/>
          <w:i w:val="0"/>
          <w:caps w:val="0"/>
          <w:color w:val="000000"/>
          <w:spacing w:val="0"/>
          <w:sz w:val="21"/>
          <w:szCs w:val="21"/>
        </w:rPr>
      </w:pPr>
      <w:r>
        <w:rPr>
          <w:rFonts w:hint="eastAsia" w:ascii="黑体" w:hAnsi="宋体" w:eastAsia="黑体" w:cs="黑体"/>
          <w:b w:val="0"/>
          <w:i w:val="0"/>
          <w:caps w:val="0"/>
          <w:color w:val="8A8A8A"/>
          <w:spacing w:val="0"/>
          <w:kern w:val="0"/>
          <w:sz w:val="32"/>
          <w:szCs w:val="32"/>
          <w:bdr w:val="none" w:color="auto" w:sz="0" w:space="0"/>
          <w:lang w:val="en-US" w:eastAsia="zh-CN" w:bidi="ar"/>
        </w:rPr>
        <w:t>八、公示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32"/>
          <w:szCs w:val="32"/>
          <w:bdr w:val="none" w:color="auto" w:sz="0" w:space="0"/>
          <w:lang w:val="en-US" w:eastAsia="zh-CN" w:bidi="ar"/>
        </w:rPr>
        <w:t>拟聘用人员经邵阳县教育局审核后报县人社局审定并在县教育局网站（http://www.edu.syx.gov.cn）上公示7个工作日。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eastAsia" w:ascii="宋体" w:hAnsi="宋体" w:eastAsia="宋体" w:cs="宋体"/>
          <w:b w:val="0"/>
          <w:i w:val="0"/>
          <w:caps w:val="0"/>
          <w:color w:val="000000"/>
          <w:spacing w:val="0"/>
          <w:sz w:val="21"/>
          <w:szCs w:val="21"/>
        </w:rPr>
      </w:pPr>
      <w:r>
        <w:rPr>
          <w:rFonts w:hint="eastAsia" w:ascii="黑体" w:hAnsi="宋体" w:eastAsia="黑体" w:cs="黑体"/>
          <w:b/>
          <w:i w:val="0"/>
          <w:caps w:val="0"/>
          <w:color w:val="8A8A8A"/>
          <w:spacing w:val="0"/>
          <w:sz w:val="32"/>
          <w:szCs w:val="32"/>
          <w:bdr w:val="none" w:color="auto" w:sz="0" w:space="0"/>
        </w:rPr>
        <w:t>九、聘用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 w:right="0" w:firstLine="64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32"/>
          <w:szCs w:val="32"/>
          <w:bdr w:val="none" w:color="auto" w:sz="0" w:space="0"/>
          <w:lang w:val="en-US" w:eastAsia="zh-CN" w:bidi="ar"/>
        </w:rPr>
        <w:t>经考试、体检、考察考核、公示无异议的人员，由用人单位按有关规定办理正式进人和聘用手续，聘用人员试用期为一年，首次聘用期限为五年，原则上五年内不得调动。各用人单位要及时将聘用人员首次聘用登记表和体检表装入聘用人员人事档案,以便备查。</w:t>
      </w:r>
      <w:r>
        <w:rPr>
          <w:rFonts w:hint="default" w:ascii="楷体_GB2312" w:hAnsi="宋体" w:eastAsia="楷体_GB2312" w:cs="楷体_GB2312"/>
          <w:b/>
          <w:i w:val="0"/>
          <w:caps w:val="0"/>
          <w:color w:val="8A8A8A"/>
          <w:spacing w:val="0"/>
          <w:kern w:val="0"/>
          <w:sz w:val="32"/>
          <w:szCs w:val="32"/>
          <w:bdr w:val="none" w:color="auto" w:sz="0" w:space="0"/>
          <w:lang w:val="en-US" w:eastAsia="zh-CN" w:bidi="ar"/>
        </w:rPr>
        <w:t>本次招聘不实行递补。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1" w:right="0" w:firstLine="640"/>
        <w:jc w:val="left"/>
        <w:rPr>
          <w:rFonts w:hint="eastAsia" w:ascii="宋体" w:hAnsi="宋体" w:eastAsia="宋体" w:cs="宋体"/>
          <w:b w:val="0"/>
          <w:i w:val="0"/>
          <w:caps w:val="0"/>
          <w:color w:val="000000"/>
          <w:spacing w:val="0"/>
          <w:sz w:val="21"/>
          <w:szCs w:val="21"/>
        </w:rPr>
      </w:pPr>
      <w:r>
        <w:rPr>
          <w:rFonts w:hint="eastAsia" w:ascii="黑体" w:hAnsi="宋体" w:eastAsia="黑体" w:cs="黑体"/>
          <w:b/>
          <w:i w:val="0"/>
          <w:caps w:val="0"/>
          <w:color w:val="8A8A8A"/>
          <w:spacing w:val="0"/>
          <w:kern w:val="0"/>
          <w:sz w:val="32"/>
          <w:szCs w:val="32"/>
          <w:bdr w:val="none" w:color="auto" w:sz="0" w:space="0"/>
          <w:lang w:val="en-US" w:eastAsia="zh-CN" w:bidi="ar"/>
        </w:rPr>
        <w:t>十、纪律要求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32"/>
          <w:szCs w:val="32"/>
          <w:bdr w:val="none" w:color="auto" w:sz="0" w:space="0"/>
          <w:lang w:val="en-US" w:eastAsia="zh-CN" w:bidi="ar"/>
        </w:rPr>
        <w:t>1、本次公开招聘工作在纪检监察部门监督下进行。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32"/>
          <w:szCs w:val="32"/>
          <w:bdr w:val="none" w:color="auto" w:sz="0" w:space="0"/>
          <w:lang w:val="en-US" w:eastAsia="zh-CN" w:bidi="ar"/>
        </w:rPr>
        <w:t>2、要求严格遵守《湖南省事业单位公开招聘人员试行办法》和《邵阳市事业单位公开招聘工作人员实施细则》等有关规定，坚决杜绝弄虚作假、徇私舞弊现象发生，确保招聘工作的公正公平。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32"/>
          <w:szCs w:val="32"/>
          <w:bdr w:val="none" w:color="auto" w:sz="0" w:space="0"/>
          <w:lang w:val="en-US" w:eastAsia="zh-CN" w:bidi="ar"/>
        </w:rPr>
        <w:t>　　3、考生提供的各项证件、证书、资料及填写的信息必须真实准确有效，凡弄虚作假者，一经发现查实，参照《公务员录用考试违纪违规行为处理办法》的规定给予取消报名资格、取消考试资格、取消聘用资格、禁考等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32"/>
          <w:szCs w:val="32"/>
          <w:bdr w:val="none" w:color="auto" w:sz="0" w:space="0"/>
          <w:lang w:val="en-US" w:eastAsia="zh-CN" w:bidi="ar"/>
        </w:rPr>
        <w:t>4、本次公开招聘监督举报投诉电话：0739-6833712（邵阳县教育局纪检监察室） 0739-6836165（邵阳县人力资源和社会保障局事业单位人事管理股）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32"/>
          <w:szCs w:val="32"/>
          <w:bdr w:val="none" w:color="auto" w:sz="0" w:space="0"/>
          <w:lang w:val="en-US" w:eastAsia="zh-CN" w:bidi="ar"/>
        </w:rPr>
        <w:t>考试咨询电话：0739-6827387（邵阳县教育局政工股）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textAlignment w:val="bottom"/>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32"/>
          <w:szCs w:val="32"/>
          <w:bdr w:val="none" w:color="auto" w:sz="0" w:space="0"/>
          <w:lang w:val="en-US" w:eastAsia="zh-CN" w:bidi="ar"/>
        </w:rPr>
        <w:t>附件：1、邵阳县事业单位公开招聘考试报名登记表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1600"/>
        <w:jc w:val="left"/>
        <w:textAlignment w:val="bottom"/>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32"/>
          <w:szCs w:val="32"/>
          <w:bdr w:val="none" w:color="auto" w:sz="0" w:space="0"/>
          <w:lang w:val="en-US" w:eastAsia="zh-CN" w:bidi="ar"/>
        </w:rPr>
        <w:t>2、邵阳县一中面向湖南师范大学优秀毕业生公开招聘事业编制教师计划及职位表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480"/>
        <w:jc w:val="both"/>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480"/>
        <w:jc w:val="both"/>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480"/>
        <w:jc w:val="righ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000000"/>
          <w:spacing w:val="0"/>
          <w:kern w:val="0"/>
          <w:sz w:val="32"/>
          <w:szCs w:val="32"/>
          <w:bdr w:val="none" w:color="auto" w:sz="0" w:space="0"/>
          <w:lang w:val="en-US" w:eastAsia="zh-CN" w:bidi="ar"/>
        </w:rPr>
        <w:t>邵阳县人力资源和社会保障局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760"/>
        <w:jc w:val="righ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000000"/>
          <w:spacing w:val="0"/>
          <w:kern w:val="0"/>
          <w:sz w:val="32"/>
          <w:szCs w:val="32"/>
          <w:bdr w:val="none" w:color="auto" w:sz="0" w:space="0"/>
          <w:lang w:val="en-US" w:eastAsia="zh-CN" w:bidi="ar"/>
        </w:rPr>
        <w:t>邵阳县教育局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1600"/>
        <w:jc w:val="right"/>
        <w:textAlignment w:val="bottom"/>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000000"/>
          <w:spacing w:val="0"/>
          <w:kern w:val="0"/>
          <w:sz w:val="32"/>
          <w:szCs w:val="32"/>
          <w:bdr w:val="none" w:color="auto" w:sz="0" w:space="0"/>
          <w:lang w:val="en-US" w:eastAsia="zh-CN" w:bidi="ar"/>
        </w:rPr>
        <w:t>   2017年5月6日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righ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8A8A8A"/>
          <w:spacing w:val="0"/>
          <w:kern w:val="0"/>
          <w:sz w:val="44"/>
          <w:szCs w:val="44"/>
          <w:bdr w:val="none" w:color="auto" w:sz="0" w:space="0"/>
          <w:lang w:val="en-US" w:eastAsia="zh-CN" w:bidi="ar"/>
        </w:rPr>
        <w:t>事业单位公开招聘工作人员报名表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招聘单位：                      招聘岗位：                   报名序号：</w:t>
      </w:r>
    </w:p>
    <w:tbl>
      <w:tblPr>
        <w:tblW w:w="88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41"/>
        <w:gridCol w:w="241"/>
        <w:gridCol w:w="105"/>
        <w:gridCol w:w="828"/>
        <w:gridCol w:w="346"/>
        <w:gridCol w:w="513"/>
        <w:gridCol w:w="238"/>
        <w:gridCol w:w="663"/>
        <w:gridCol w:w="348"/>
        <w:gridCol w:w="1113"/>
        <w:gridCol w:w="66"/>
        <w:gridCol w:w="309"/>
        <w:gridCol w:w="508"/>
        <w:gridCol w:w="694"/>
        <w:gridCol w:w="2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89" w:hRule="atLeast"/>
        </w:trPr>
        <w:tc>
          <w:tcPr>
            <w:tcW w:w="982"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姓  名</w:t>
            </w:r>
          </w:p>
        </w:tc>
        <w:tc>
          <w:tcPr>
            <w:tcW w:w="933"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tc>
        <w:tc>
          <w:tcPr>
            <w:tcW w:w="859"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性别</w:t>
            </w:r>
          </w:p>
        </w:tc>
        <w:tc>
          <w:tcPr>
            <w:tcW w:w="901"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tc>
        <w:tc>
          <w:tcPr>
            <w:tcW w:w="1461"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民族</w:t>
            </w:r>
          </w:p>
        </w:tc>
        <w:tc>
          <w:tcPr>
            <w:tcW w:w="1577" w:type="dxa"/>
            <w:gridSpan w:val="4"/>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tc>
        <w:tc>
          <w:tcPr>
            <w:tcW w:w="2136"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982"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出生年月</w:t>
            </w:r>
          </w:p>
        </w:tc>
        <w:tc>
          <w:tcPr>
            <w:tcW w:w="93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tc>
        <w:tc>
          <w:tcPr>
            <w:tcW w:w="859"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政治面貌</w:t>
            </w:r>
          </w:p>
        </w:tc>
        <w:tc>
          <w:tcPr>
            <w:tcW w:w="90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tc>
        <w:tc>
          <w:tcPr>
            <w:tcW w:w="1461" w:type="dxa"/>
            <w:gridSpan w:val="2"/>
            <w:tcBorders>
              <w:top w:val="nil"/>
              <w:left w:val="nil"/>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学历</w:t>
            </w:r>
          </w:p>
        </w:tc>
        <w:tc>
          <w:tcPr>
            <w:tcW w:w="1577"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tc>
        <w:tc>
          <w:tcPr>
            <w:tcW w:w="2136"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6" w:hRule="atLeast"/>
        </w:trPr>
        <w:tc>
          <w:tcPr>
            <w:tcW w:w="1087"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籍贯</w:t>
            </w:r>
          </w:p>
        </w:tc>
        <w:tc>
          <w:tcPr>
            <w:tcW w:w="2588"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tc>
        <w:tc>
          <w:tcPr>
            <w:tcW w:w="146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婚姻状况</w:t>
            </w:r>
          </w:p>
        </w:tc>
        <w:tc>
          <w:tcPr>
            <w:tcW w:w="1577"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tc>
        <w:tc>
          <w:tcPr>
            <w:tcW w:w="2136"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1087"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身份证号</w:t>
            </w:r>
          </w:p>
        </w:tc>
        <w:tc>
          <w:tcPr>
            <w:tcW w:w="2588"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tc>
        <w:tc>
          <w:tcPr>
            <w:tcW w:w="146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有何特长</w:t>
            </w:r>
          </w:p>
        </w:tc>
        <w:tc>
          <w:tcPr>
            <w:tcW w:w="1577"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tc>
        <w:tc>
          <w:tcPr>
            <w:tcW w:w="2136"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7" w:hRule="atLeast"/>
        </w:trPr>
        <w:tc>
          <w:tcPr>
            <w:tcW w:w="1087"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毕业院校</w:t>
            </w:r>
          </w:p>
        </w:tc>
        <w:tc>
          <w:tcPr>
            <w:tcW w:w="2588"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tc>
        <w:tc>
          <w:tcPr>
            <w:tcW w:w="146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学制</w:t>
            </w:r>
          </w:p>
        </w:tc>
        <w:tc>
          <w:tcPr>
            <w:tcW w:w="1577"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tc>
        <w:tc>
          <w:tcPr>
            <w:tcW w:w="2136"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87"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所学专业</w:t>
            </w:r>
          </w:p>
        </w:tc>
        <w:tc>
          <w:tcPr>
            <w:tcW w:w="2588"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tc>
        <w:tc>
          <w:tcPr>
            <w:tcW w:w="146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学位及证书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编号</w:t>
            </w:r>
          </w:p>
        </w:tc>
        <w:tc>
          <w:tcPr>
            <w:tcW w:w="3713"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级证书编号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87"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计算机等级</w:t>
            </w:r>
          </w:p>
        </w:tc>
        <w:tc>
          <w:tcPr>
            <w:tcW w:w="2588"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级证书编号</w:t>
            </w:r>
          </w:p>
        </w:tc>
        <w:tc>
          <w:tcPr>
            <w:tcW w:w="146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英语等级及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证书编号</w:t>
            </w:r>
          </w:p>
        </w:tc>
        <w:tc>
          <w:tcPr>
            <w:tcW w:w="3713"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级证书编号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7" w:hRule="atLeast"/>
        </w:trPr>
        <w:tc>
          <w:tcPr>
            <w:tcW w:w="1087"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档案保管单位</w:t>
            </w:r>
          </w:p>
        </w:tc>
        <w:tc>
          <w:tcPr>
            <w:tcW w:w="2936"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tc>
        <w:tc>
          <w:tcPr>
            <w:tcW w:w="1488"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教师资格证</w:t>
            </w:r>
          </w:p>
        </w:tc>
        <w:tc>
          <w:tcPr>
            <w:tcW w:w="3338"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sz w:val="21"/>
                <w:szCs w:val="21"/>
              </w:rPr>
            </w:pPr>
            <w:r>
              <w:rPr>
                <w:rFonts w:hint="default" w:ascii="楷体_GB2312" w:hAnsi="宋体" w:eastAsia="楷体_GB2312" w:cs="楷体_GB2312"/>
                <w:b w:val="0"/>
                <w:i w:val="0"/>
                <w:caps w:val="0"/>
                <w:color w:val="8A8A8A"/>
                <w:spacing w:val="0"/>
                <w:kern w:val="0"/>
                <w:sz w:val="24"/>
                <w:szCs w:val="24"/>
                <w:u w:val="single"/>
                <w:bdr w:val="none" w:color="auto" w:sz="0" w:space="0"/>
                <w:lang w:val="en-US" w:eastAsia="zh-CN" w:bidi="ar"/>
              </w:rPr>
              <w:t>     </w:t>
            </w: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证书编号</w:t>
            </w:r>
            <w:r>
              <w:rPr>
                <w:rFonts w:hint="default" w:ascii="楷体_GB2312" w:hAnsi="宋体" w:eastAsia="楷体_GB2312" w:cs="楷体_GB2312"/>
                <w:b w:val="0"/>
                <w:i w:val="0"/>
                <w:caps w:val="0"/>
                <w:color w:val="8A8A8A"/>
                <w:spacing w:val="0"/>
                <w:kern w:val="0"/>
                <w:sz w:val="24"/>
                <w:szCs w:val="24"/>
                <w:u w:val="single"/>
                <w:bdr w:val="none" w:color="auto" w:sz="0" w:space="0"/>
                <w:lang w:val="en-US" w:eastAsia="zh-CN" w:bidi="ar"/>
              </w:rPr>
              <w:t>      </w:t>
            </w: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7" w:hRule="atLeast"/>
        </w:trPr>
        <w:tc>
          <w:tcPr>
            <w:tcW w:w="1087"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通讯地址</w:t>
            </w:r>
          </w:p>
        </w:tc>
        <w:tc>
          <w:tcPr>
            <w:tcW w:w="2936"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tc>
        <w:tc>
          <w:tcPr>
            <w:tcW w:w="1488"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邮政编码</w:t>
            </w:r>
          </w:p>
        </w:tc>
        <w:tc>
          <w:tcPr>
            <w:tcW w:w="3338"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sz w:val="21"/>
                <w:szCs w:val="21"/>
              </w:rPr>
            </w:pPr>
            <w:r>
              <w:rPr>
                <w:rFonts w:hint="default" w:ascii="楷体_GB2312" w:hAnsi="宋体" w:eastAsia="楷体_GB2312" w:cs="楷体_GB2312"/>
                <w:b w:val="0"/>
                <w:i w:val="0"/>
                <w:caps w:val="0"/>
                <w:color w:val="8A8A8A"/>
                <w:spacing w:val="0"/>
                <w:kern w:val="0"/>
                <w:sz w:val="24"/>
                <w:szCs w:val="24"/>
                <w:u w:val="singl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7" w:hRule="atLeast"/>
        </w:trPr>
        <w:tc>
          <w:tcPr>
            <w:tcW w:w="1087"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联系电话</w:t>
            </w:r>
          </w:p>
        </w:tc>
        <w:tc>
          <w:tcPr>
            <w:tcW w:w="2936"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tc>
        <w:tc>
          <w:tcPr>
            <w:tcW w:w="1488"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电子邮箱</w:t>
            </w:r>
          </w:p>
        </w:tc>
        <w:tc>
          <w:tcPr>
            <w:tcW w:w="3338"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sz w:val="21"/>
                <w:szCs w:val="21"/>
              </w:rPr>
            </w:pPr>
            <w:r>
              <w:rPr>
                <w:rFonts w:hint="default" w:ascii="楷体_GB2312" w:hAnsi="宋体" w:eastAsia="楷体_GB2312" w:cs="楷体_GB2312"/>
                <w:b w:val="0"/>
                <w:i w:val="0"/>
                <w:caps w:val="0"/>
                <w:color w:val="8A8A8A"/>
                <w:spacing w:val="0"/>
                <w:kern w:val="0"/>
                <w:sz w:val="24"/>
                <w:szCs w:val="24"/>
                <w:u w:val="singl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87"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简历</w:t>
            </w:r>
          </w:p>
        </w:tc>
        <w:tc>
          <w:tcPr>
            <w:tcW w:w="7762" w:type="dxa"/>
            <w:gridSpan w:val="12"/>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087"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与招聘岗位相关的实践经历或取得的成绩</w:t>
            </w:r>
          </w:p>
        </w:tc>
        <w:tc>
          <w:tcPr>
            <w:tcW w:w="7762" w:type="dxa"/>
            <w:gridSpan w:val="12"/>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3" w:hRule="atLeast"/>
        </w:trPr>
        <w:tc>
          <w:tcPr>
            <w:tcW w:w="1087"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应聘人的承诺</w:t>
            </w:r>
          </w:p>
        </w:tc>
        <w:tc>
          <w:tcPr>
            <w:tcW w:w="7762" w:type="dxa"/>
            <w:gridSpan w:val="12"/>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480"/>
              <w:jc w:val="left"/>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本人郑重承诺：如期完成学业并取得相应证书（毕业证、学位证及对应的教师资格证等），整个招聘考试过程中所提供的材料真实有效，符合应聘岗位所需的资格条件，如有弄虚作假，承诺自动放弃考试和聘用资格。                             承诺人签名：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5" w:hRule="atLeast"/>
        </w:trPr>
        <w:tc>
          <w:tcPr>
            <w:tcW w:w="74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招聘单位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审查意见</w:t>
            </w:r>
          </w:p>
        </w:tc>
        <w:tc>
          <w:tcPr>
            <w:tcW w:w="1520"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left"/>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签名(盖章)：</w:t>
            </w:r>
          </w:p>
        </w:tc>
        <w:tc>
          <w:tcPr>
            <w:tcW w:w="751"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招聘单位主管部门审查意见</w:t>
            </w:r>
          </w:p>
        </w:tc>
        <w:tc>
          <w:tcPr>
            <w:tcW w:w="2190" w:type="dxa"/>
            <w:gridSpan w:val="4"/>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签名(盖章)：</w:t>
            </w:r>
          </w:p>
        </w:tc>
        <w:tc>
          <w:tcPr>
            <w:tcW w:w="817"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20"/>
              <w:jc w:val="left"/>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人社部门审查意见</w:t>
            </w:r>
          </w:p>
        </w:tc>
        <w:tc>
          <w:tcPr>
            <w:tcW w:w="2830"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80"/>
              <w:jc w:val="left"/>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签名(盖章)：</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840" w:right="0" w:hanging="84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注：1、为确保能够将考试信息及时通知报名人员，报名人员必须填写有效地址及固定电话、移动电话并保证电话畅通，否则因联系方式原因影响考试的，由报名人员本人承担责任。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840" w:right="0" w:hanging="84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    2、本表一式三份，现场资格审查时连同相关证书(身份证、学生证、毕业生就业推荐表、各类荣誉证书、计算机等级证书、英语等级证书、教师资格证等)复印件一份交市人社局，一份交市教育局，一份交各招聘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8A8A8A"/>
          <w:spacing w:val="0"/>
          <w:kern w:val="0"/>
          <w:sz w:val="36"/>
          <w:szCs w:val="36"/>
          <w:bdr w:val="none" w:color="auto" w:sz="0" w:space="0"/>
          <w:lang w:val="en-US" w:eastAsia="zh-CN" w:bidi="ar"/>
        </w:rPr>
        <w:t>邵阳县一中面向湖南师范大学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i w:val="0"/>
          <w:caps w:val="0"/>
          <w:color w:val="8A8A8A"/>
          <w:spacing w:val="0"/>
          <w:kern w:val="0"/>
          <w:sz w:val="36"/>
          <w:szCs w:val="36"/>
          <w:bdr w:val="none" w:color="auto" w:sz="0" w:space="0"/>
          <w:lang w:val="en-US" w:eastAsia="zh-CN" w:bidi="ar"/>
        </w:rPr>
        <w:t>优秀毕业生公开招聘事业编制教师计划及职位表</w:t>
      </w:r>
    </w:p>
    <w:tbl>
      <w:tblPr>
        <w:tblW w:w="987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18"/>
        <w:gridCol w:w="3121"/>
        <w:gridCol w:w="1071"/>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45" w:hRule="atLeast"/>
        </w:trPr>
        <w:tc>
          <w:tcPr>
            <w:tcW w:w="91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8"/>
                <w:szCs w:val="28"/>
                <w:bdr w:val="none" w:color="auto" w:sz="0" w:space="0"/>
                <w:lang w:val="en-US" w:eastAsia="zh-CN" w:bidi="ar"/>
              </w:rPr>
              <w:t>序号</w:t>
            </w:r>
          </w:p>
        </w:tc>
        <w:tc>
          <w:tcPr>
            <w:tcW w:w="312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8"/>
                <w:szCs w:val="28"/>
                <w:bdr w:val="none" w:color="auto" w:sz="0" w:space="0"/>
                <w:lang w:val="en-US" w:eastAsia="zh-CN" w:bidi="ar"/>
              </w:rPr>
              <w:t>招聘职位</w:t>
            </w:r>
          </w:p>
        </w:tc>
        <w:tc>
          <w:tcPr>
            <w:tcW w:w="107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8"/>
                <w:szCs w:val="28"/>
                <w:bdr w:val="none" w:color="auto" w:sz="0" w:space="0"/>
                <w:lang w:val="en-US" w:eastAsia="zh-CN" w:bidi="ar"/>
              </w:rPr>
              <w:t>人数</w:t>
            </w:r>
          </w:p>
        </w:tc>
        <w:tc>
          <w:tcPr>
            <w:tcW w:w="476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8"/>
                <w:szCs w:val="28"/>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2" w:hRule="atLeast"/>
        </w:trPr>
        <w:tc>
          <w:tcPr>
            <w:tcW w:w="91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1</w:t>
            </w:r>
          </w:p>
        </w:tc>
        <w:tc>
          <w:tcPr>
            <w:tcW w:w="312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8"/>
                <w:szCs w:val="28"/>
                <w:bdr w:val="none" w:color="auto" w:sz="0" w:space="0"/>
                <w:lang w:val="en-US" w:eastAsia="zh-CN" w:bidi="ar"/>
              </w:rPr>
              <w:t>高中语文教师</w:t>
            </w:r>
          </w:p>
        </w:tc>
        <w:tc>
          <w:tcPr>
            <w:tcW w:w="107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i w:val="0"/>
                <w:caps w:val="0"/>
                <w:color w:val="8A8A8A"/>
                <w:spacing w:val="0"/>
                <w:kern w:val="0"/>
                <w:sz w:val="28"/>
                <w:szCs w:val="28"/>
                <w:bdr w:val="none" w:color="auto" w:sz="0" w:space="0"/>
                <w:lang w:val="en-US" w:eastAsia="zh-CN" w:bidi="ar"/>
              </w:rPr>
              <w:t>2</w:t>
            </w:r>
          </w:p>
        </w:tc>
        <w:tc>
          <w:tcPr>
            <w:tcW w:w="47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sz w:val="21"/>
                <w:szCs w:val="21"/>
              </w:rPr>
            </w:pPr>
            <w:r>
              <w:rPr>
                <w:rFonts w:hint="default" w:ascii="楷体_GB2312" w:hAnsi="宋体" w:eastAsia="楷体_GB2312" w:cs="楷体_GB2312"/>
                <w:b/>
                <w:i w:val="0"/>
                <w:caps w:val="0"/>
                <w:color w:val="8A8A8A"/>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6" w:hRule="atLeast"/>
        </w:trPr>
        <w:tc>
          <w:tcPr>
            <w:tcW w:w="91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2</w:t>
            </w:r>
          </w:p>
        </w:tc>
        <w:tc>
          <w:tcPr>
            <w:tcW w:w="312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8"/>
                <w:szCs w:val="28"/>
                <w:bdr w:val="none" w:color="auto" w:sz="0" w:space="0"/>
                <w:lang w:val="en-US" w:eastAsia="zh-CN" w:bidi="ar"/>
              </w:rPr>
              <w:t>高中数学教师</w:t>
            </w:r>
          </w:p>
        </w:tc>
        <w:tc>
          <w:tcPr>
            <w:tcW w:w="107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i w:val="0"/>
                <w:caps w:val="0"/>
                <w:color w:val="8A8A8A"/>
                <w:spacing w:val="0"/>
                <w:kern w:val="0"/>
                <w:sz w:val="28"/>
                <w:szCs w:val="28"/>
                <w:bdr w:val="none" w:color="auto" w:sz="0" w:space="0"/>
                <w:lang w:val="en-US" w:eastAsia="zh-CN" w:bidi="ar"/>
              </w:rPr>
              <w:t>2</w:t>
            </w:r>
          </w:p>
        </w:tc>
        <w:tc>
          <w:tcPr>
            <w:tcW w:w="476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sz w:val="21"/>
                <w:szCs w:val="21"/>
              </w:rPr>
            </w:pPr>
            <w:r>
              <w:rPr>
                <w:rFonts w:hint="eastAsia" w:ascii="宋体" w:hAnsi="宋体" w:eastAsia="宋体" w:cs="宋体"/>
                <w:b w:val="0"/>
                <w:i w:val="0"/>
                <w:caps w:val="0"/>
                <w:color w:val="8A8A8A"/>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9" w:hRule="atLeast"/>
        </w:trPr>
        <w:tc>
          <w:tcPr>
            <w:tcW w:w="91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3</w:t>
            </w:r>
          </w:p>
        </w:tc>
        <w:tc>
          <w:tcPr>
            <w:tcW w:w="312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8"/>
                <w:szCs w:val="28"/>
                <w:bdr w:val="none" w:color="auto" w:sz="0" w:space="0"/>
                <w:lang w:val="en-US" w:eastAsia="zh-CN" w:bidi="ar"/>
              </w:rPr>
              <w:t>高中英语教师</w:t>
            </w:r>
          </w:p>
        </w:tc>
        <w:tc>
          <w:tcPr>
            <w:tcW w:w="107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i w:val="0"/>
                <w:caps w:val="0"/>
                <w:color w:val="8A8A8A"/>
                <w:spacing w:val="0"/>
                <w:kern w:val="0"/>
                <w:sz w:val="28"/>
                <w:szCs w:val="28"/>
                <w:bdr w:val="none" w:color="auto" w:sz="0" w:space="0"/>
                <w:lang w:val="en-US" w:eastAsia="zh-CN" w:bidi="ar"/>
              </w:rPr>
              <w:t>1</w:t>
            </w:r>
          </w:p>
        </w:tc>
        <w:tc>
          <w:tcPr>
            <w:tcW w:w="476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sz w:val="21"/>
                <w:szCs w:val="21"/>
              </w:rPr>
            </w:pPr>
            <w:r>
              <w:rPr>
                <w:rFonts w:hint="eastAsia" w:ascii="宋体" w:hAnsi="宋体" w:eastAsia="宋体" w:cs="宋体"/>
                <w:b w:val="0"/>
                <w:i w:val="0"/>
                <w:caps w:val="0"/>
                <w:color w:val="8A8A8A"/>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3" w:hRule="atLeast"/>
        </w:trPr>
        <w:tc>
          <w:tcPr>
            <w:tcW w:w="918" w:type="dxa"/>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4</w:t>
            </w:r>
          </w:p>
        </w:tc>
        <w:tc>
          <w:tcPr>
            <w:tcW w:w="3121" w:type="dxa"/>
            <w:tcBorders>
              <w:top w:val="nil"/>
              <w:left w:val="nil"/>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8"/>
                <w:szCs w:val="28"/>
                <w:bdr w:val="none" w:color="auto" w:sz="0" w:space="0"/>
                <w:lang w:val="en-US" w:eastAsia="zh-CN" w:bidi="ar"/>
              </w:rPr>
              <w:t>高中物理教师</w:t>
            </w:r>
          </w:p>
        </w:tc>
        <w:tc>
          <w:tcPr>
            <w:tcW w:w="1071" w:type="dxa"/>
            <w:tcBorders>
              <w:top w:val="nil"/>
              <w:left w:val="nil"/>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i w:val="0"/>
                <w:caps w:val="0"/>
                <w:color w:val="8A8A8A"/>
                <w:spacing w:val="0"/>
                <w:kern w:val="0"/>
                <w:sz w:val="28"/>
                <w:szCs w:val="28"/>
                <w:bdr w:val="none" w:color="auto" w:sz="0" w:space="0"/>
                <w:lang w:val="en-US" w:eastAsia="zh-CN" w:bidi="ar"/>
              </w:rPr>
              <w:t>1</w:t>
            </w:r>
          </w:p>
        </w:tc>
        <w:tc>
          <w:tcPr>
            <w:tcW w:w="4761" w:type="dxa"/>
            <w:tcBorders>
              <w:top w:val="nil"/>
              <w:left w:val="nil"/>
              <w:bottom w:val="nil"/>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sz w:val="21"/>
                <w:szCs w:val="21"/>
              </w:rPr>
            </w:pPr>
            <w:r>
              <w:rPr>
                <w:rFonts w:hint="eastAsia" w:ascii="宋体" w:hAnsi="宋体" w:eastAsia="宋体" w:cs="宋体"/>
                <w:b w:val="0"/>
                <w:i w:val="0"/>
                <w:caps w:val="0"/>
                <w:color w:val="8A8A8A"/>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3" w:hRule="atLeast"/>
        </w:trPr>
        <w:tc>
          <w:tcPr>
            <w:tcW w:w="918" w:type="dxa"/>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5</w:t>
            </w:r>
          </w:p>
        </w:tc>
        <w:tc>
          <w:tcPr>
            <w:tcW w:w="3121" w:type="dxa"/>
            <w:tcBorders>
              <w:top w:val="nil"/>
              <w:left w:val="nil"/>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8"/>
                <w:szCs w:val="28"/>
                <w:bdr w:val="none" w:color="auto" w:sz="0" w:space="0"/>
                <w:lang w:val="en-US" w:eastAsia="zh-CN" w:bidi="ar"/>
              </w:rPr>
              <w:t>高中化学教师</w:t>
            </w:r>
          </w:p>
        </w:tc>
        <w:tc>
          <w:tcPr>
            <w:tcW w:w="1071" w:type="dxa"/>
            <w:tcBorders>
              <w:top w:val="nil"/>
              <w:left w:val="nil"/>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i w:val="0"/>
                <w:caps w:val="0"/>
                <w:color w:val="8A8A8A"/>
                <w:spacing w:val="0"/>
                <w:kern w:val="0"/>
                <w:sz w:val="28"/>
                <w:szCs w:val="28"/>
                <w:bdr w:val="none" w:color="auto" w:sz="0" w:space="0"/>
                <w:lang w:val="en-US" w:eastAsia="zh-CN" w:bidi="ar"/>
              </w:rPr>
              <w:t>1</w:t>
            </w:r>
          </w:p>
        </w:tc>
        <w:tc>
          <w:tcPr>
            <w:tcW w:w="4761" w:type="dxa"/>
            <w:tcBorders>
              <w:top w:val="nil"/>
              <w:left w:val="nil"/>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sz w:val="21"/>
                <w:szCs w:val="21"/>
              </w:rPr>
            </w:pPr>
            <w:r>
              <w:rPr>
                <w:rFonts w:hint="default" w:ascii="楷体_GB2312" w:hAnsi="宋体" w:eastAsia="楷体_GB2312" w:cs="楷体_GB2312"/>
                <w:b/>
                <w:i w:val="0"/>
                <w:caps w:val="0"/>
                <w:color w:val="8A8A8A"/>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3" w:hRule="atLeast"/>
        </w:trPr>
        <w:tc>
          <w:tcPr>
            <w:tcW w:w="91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6</w:t>
            </w:r>
          </w:p>
        </w:tc>
        <w:tc>
          <w:tcPr>
            <w:tcW w:w="312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8"/>
                <w:szCs w:val="28"/>
                <w:bdr w:val="none" w:color="auto" w:sz="0" w:space="0"/>
                <w:lang w:val="en-US" w:eastAsia="zh-CN" w:bidi="ar"/>
              </w:rPr>
              <w:t>高中地理教师</w:t>
            </w:r>
          </w:p>
        </w:tc>
        <w:tc>
          <w:tcPr>
            <w:tcW w:w="107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i w:val="0"/>
                <w:caps w:val="0"/>
                <w:color w:val="8A8A8A"/>
                <w:spacing w:val="0"/>
                <w:kern w:val="0"/>
                <w:sz w:val="28"/>
                <w:szCs w:val="28"/>
                <w:bdr w:val="none" w:color="auto" w:sz="0" w:space="0"/>
                <w:lang w:val="en-US" w:eastAsia="zh-CN" w:bidi="ar"/>
              </w:rPr>
              <w:t>1</w:t>
            </w:r>
          </w:p>
        </w:tc>
        <w:tc>
          <w:tcPr>
            <w:tcW w:w="476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sz w:val="21"/>
                <w:szCs w:val="21"/>
              </w:rPr>
            </w:pPr>
            <w:r>
              <w:rPr>
                <w:rFonts w:hint="eastAsia" w:ascii="宋体" w:hAnsi="宋体" w:eastAsia="宋体" w:cs="宋体"/>
                <w:b w:val="0"/>
                <w:i w:val="0"/>
                <w:caps w:val="0"/>
                <w:color w:val="8A8A8A"/>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3" w:hRule="atLeast"/>
        </w:trPr>
        <w:tc>
          <w:tcPr>
            <w:tcW w:w="91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7</w:t>
            </w:r>
          </w:p>
        </w:tc>
        <w:tc>
          <w:tcPr>
            <w:tcW w:w="312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8"/>
                <w:szCs w:val="28"/>
                <w:bdr w:val="none" w:color="auto" w:sz="0" w:space="0"/>
                <w:lang w:val="en-US" w:eastAsia="zh-CN" w:bidi="ar"/>
              </w:rPr>
              <w:t>高中体育教师</w:t>
            </w:r>
          </w:p>
        </w:tc>
        <w:tc>
          <w:tcPr>
            <w:tcW w:w="107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i w:val="0"/>
                <w:caps w:val="0"/>
                <w:color w:val="8A8A8A"/>
                <w:spacing w:val="0"/>
                <w:kern w:val="0"/>
                <w:sz w:val="28"/>
                <w:szCs w:val="28"/>
                <w:bdr w:val="none" w:color="auto" w:sz="0" w:space="0"/>
                <w:lang w:val="en-US" w:eastAsia="zh-CN" w:bidi="ar"/>
              </w:rPr>
              <w:t>1</w:t>
            </w:r>
          </w:p>
        </w:tc>
        <w:tc>
          <w:tcPr>
            <w:tcW w:w="47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sz w:val="21"/>
                <w:szCs w:val="21"/>
              </w:rPr>
            </w:pPr>
            <w:r>
              <w:rPr>
                <w:rFonts w:hint="default" w:ascii="楷体_GB2312" w:hAnsi="宋体" w:eastAsia="楷体_GB2312" w:cs="楷体_GB2312"/>
                <w:b/>
                <w:i w:val="0"/>
                <w:caps w:val="0"/>
                <w:color w:val="8A8A8A"/>
                <w:spacing w:val="0"/>
                <w:kern w:val="0"/>
                <w:sz w:val="21"/>
                <w:szCs w:val="21"/>
                <w:bdr w:val="none" w:color="auto" w:sz="0" w:space="0"/>
                <w:lang w:val="en-US" w:eastAsia="zh-CN" w:bidi="ar"/>
              </w:rPr>
              <w:t>足球专业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3" w:hRule="atLeast"/>
        </w:trPr>
        <w:tc>
          <w:tcPr>
            <w:tcW w:w="91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8</w:t>
            </w:r>
          </w:p>
        </w:tc>
        <w:tc>
          <w:tcPr>
            <w:tcW w:w="312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8"/>
                <w:szCs w:val="28"/>
                <w:bdr w:val="none" w:color="auto" w:sz="0" w:space="0"/>
                <w:lang w:val="en-US" w:eastAsia="zh-CN" w:bidi="ar"/>
              </w:rPr>
              <w:t>高中生物教师</w:t>
            </w:r>
          </w:p>
        </w:tc>
        <w:tc>
          <w:tcPr>
            <w:tcW w:w="107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i w:val="0"/>
                <w:caps w:val="0"/>
                <w:color w:val="8A8A8A"/>
                <w:spacing w:val="0"/>
                <w:kern w:val="0"/>
                <w:sz w:val="28"/>
                <w:szCs w:val="28"/>
                <w:bdr w:val="none" w:color="auto" w:sz="0" w:space="0"/>
                <w:lang w:val="en-US" w:eastAsia="zh-CN" w:bidi="ar"/>
              </w:rPr>
              <w:t>1</w:t>
            </w:r>
          </w:p>
        </w:tc>
        <w:tc>
          <w:tcPr>
            <w:tcW w:w="476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sz w:val="21"/>
                <w:szCs w:val="21"/>
              </w:rPr>
            </w:pPr>
            <w:r>
              <w:rPr>
                <w:rFonts w:hint="eastAsia" w:ascii="宋体" w:hAnsi="宋体" w:eastAsia="宋体" w:cs="宋体"/>
                <w:b w:val="0"/>
                <w:i w:val="0"/>
                <w:caps w:val="0"/>
                <w:color w:val="8A8A8A"/>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3" w:hRule="atLeast"/>
        </w:trPr>
        <w:tc>
          <w:tcPr>
            <w:tcW w:w="91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4"/>
                <w:szCs w:val="24"/>
                <w:bdr w:val="none" w:color="auto" w:sz="0" w:space="0"/>
                <w:lang w:val="en-US" w:eastAsia="zh-CN" w:bidi="ar"/>
              </w:rPr>
              <w:t>合计</w:t>
            </w:r>
          </w:p>
        </w:tc>
        <w:tc>
          <w:tcPr>
            <w:tcW w:w="312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val="0"/>
                <w:i w:val="0"/>
                <w:caps w:val="0"/>
                <w:color w:val="8A8A8A"/>
                <w:spacing w:val="0"/>
                <w:kern w:val="0"/>
                <w:sz w:val="28"/>
                <w:szCs w:val="28"/>
                <w:bdr w:val="none" w:color="auto" w:sz="0" w:space="0"/>
                <w:lang w:val="en-US" w:eastAsia="zh-CN" w:bidi="ar"/>
              </w:rPr>
              <w:t> </w:t>
            </w:r>
          </w:p>
        </w:tc>
        <w:tc>
          <w:tcPr>
            <w:tcW w:w="107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sz w:val="21"/>
                <w:szCs w:val="21"/>
              </w:rPr>
            </w:pPr>
            <w:r>
              <w:rPr>
                <w:rFonts w:hint="default" w:ascii="楷体_GB2312" w:hAnsi="宋体" w:eastAsia="楷体_GB2312" w:cs="楷体_GB2312"/>
                <w:b/>
                <w:i w:val="0"/>
                <w:caps w:val="0"/>
                <w:color w:val="8A8A8A"/>
                <w:spacing w:val="0"/>
                <w:kern w:val="0"/>
                <w:sz w:val="28"/>
                <w:szCs w:val="28"/>
                <w:bdr w:val="none" w:color="auto" w:sz="0" w:space="0"/>
                <w:lang w:val="en-US" w:eastAsia="zh-CN" w:bidi="ar"/>
              </w:rPr>
              <w:t>10</w:t>
            </w:r>
          </w:p>
        </w:tc>
        <w:tc>
          <w:tcPr>
            <w:tcW w:w="47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sz w:val="21"/>
                <w:szCs w:val="21"/>
              </w:rPr>
            </w:pPr>
            <w:r>
              <w:rPr>
                <w:rFonts w:hint="default" w:ascii="楷体_GB2312" w:hAnsi="宋体" w:eastAsia="楷体_GB2312" w:cs="楷体_GB2312"/>
                <w:b/>
                <w:i w:val="0"/>
                <w:caps w:val="0"/>
                <w:color w:val="8A8A8A"/>
                <w:spacing w:val="0"/>
                <w:kern w:val="0"/>
                <w:sz w:val="28"/>
                <w:szCs w:val="28"/>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000000"/>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宋体" w:hAnsi="宋体" w:eastAsia="宋体" w:cs="宋体"/>
          <w:b w:val="0"/>
          <w:i w:val="0"/>
          <w:caps w:val="0"/>
          <w:color w:val="000000"/>
          <w:spacing w:val="0"/>
          <w:sz w:val="21"/>
          <w:szCs w:val="21"/>
        </w:rPr>
      </w:pPr>
      <w:r>
        <w:rPr>
          <w:rFonts w:hint="default" w:ascii="楷体_GB2312" w:hAnsi="宋体" w:eastAsia="楷体_GB2312" w:cs="楷体_GB2312"/>
          <w:b w:val="0"/>
          <w:i w:val="0"/>
          <w:caps w:val="0"/>
          <w:color w:val="000000"/>
          <w:spacing w:val="0"/>
          <w:kern w:val="0"/>
          <w:sz w:val="32"/>
          <w:szCs w:val="32"/>
          <w:bdr w:val="none" w:color="auto" w:sz="0" w:space="0"/>
          <w:lang w:val="en-US" w:eastAsia="zh-CN" w:bidi="ar"/>
        </w:rPr>
        <w:t>                          </w:t>
      </w:r>
    </w:p>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auto"/>
    <w:pitch w:val="fixed"/>
    <w:sig w:usb0="00000001" w:usb1="080E0000" w:usb2="00000010" w:usb3="00000000" w:csb0="00040000" w:csb1="00000000"/>
  </w:font>
  <w:font w:name="@仿宋_GB2312">
    <w:altName w:val="仿宋"/>
    <w:panose1 w:val="02010609030101010101"/>
    <w:charset w:val="86"/>
    <w:family w:val="auto"/>
    <w:pitch w:val="fixed"/>
    <w:sig w:usb0="00000001" w:usb1="080E0000" w:usb2="00000010" w:usb3="00000000" w:csb0="00040000" w:csb1="00000000"/>
  </w:font>
  <w:font w:name="@宋体">
    <w:panose1 w:val="02010600030101010101"/>
    <w:charset w:val="86"/>
    <w:family w:val="auto"/>
    <w:pitch w:val="variable"/>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A1123A"/>
    <w:rsid w:val="46A112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10">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footer"/>
    <w:basedOn w:val="1"/>
    <w:link w:val="14"/>
    <w:uiPriority w:val="0"/>
    <w:pPr>
      <w:tabs>
        <w:tab w:val="center" w:pos="4153"/>
        <w:tab w:val="right" w:pos="8306"/>
      </w:tabs>
      <w:snapToGrid w:val="0"/>
      <w:jc w:val="left"/>
    </w:pPr>
    <w:rPr>
      <w:sz w:val="18"/>
    </w:rPr>
  </w:style>
  <w:style w:type="paragraph" w:styleId="3">
    <w:name w:val="header"/>
    <w:basedOn w:val="1"/>
    <w:link w:val="13"/>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paragraph" w:styleId="5">
    <w:name w:val="Title"/>
    <w:basedOn w:val="1"/>
    <w:qFormat/>
    <w:uiPriority w:val="0"/>
    <w:pPr>
      <w:widowControl/>
      <w:spacing w:line="375" w:lineRule="atLeast"/>
      <w:ind w:firstLine="0" w:firstLineChars="0"/>
      <w:jc w:val="left"/>
    </w:pPr>
    <w:rPr>
      <w:rFonts w:ascii="黑体" w:hAnsi="宋体" w:eastAsia="黑体" w:cs="黑体"/>
      <w:kern w:val="0"/>
      <w:sz w:val="30"/>
      <w:szCs w:val="30"/>
      <w:lang w:val="en-US" w:eastAsia="zh-CN" w:bidi="ar"/>
    </w:rPr>
  </w:style>
  <w:style w:type="character" w:styleId="7">
    <w:name w:val="Strong"/>
    <w:basedOn w:val="6"/>
    <w:qFormat/>
    <w:uiPriority w:val="0"/>
    <w:rPr>
      <w:b/>
    </w:rPr>
  </w:style>
  <w:style w:type="character" w:styleId="8">
    <w:name w:val="FollowedHyperlink"/>
    <w:basedOn w:val="6"/>
    <w:uiPriority w:val="0"/>
    <w:rPr>
      <w:color w:val="333333"/>
      <w:u w:val="none"/>
    </w:rPr>
  </w:style>
  <w:style w:type="character" w:styleId="9">
    <w:name w:val="Hyperlink"/>
    <w:basedOn w:val="6"/>
    <w:uiPriority w:val="0"/>
    <w:rPr>
      <w:color w:val="000000"/>
      <w:u w:val="none"/>
    </w:rPr>
  </w:style>
  <w:style w:type="character" w:customStyle="1" w:styleId="11">
    <w:name w:val="页脚 Char1"/>
    <w:basedOn w:val="6"/>
    <w:uiPriority w:val="0"/>
    <w:rPr>
      <w:rFonts w:hint="default" w:ascii="Calibri" w:hAnsi="Calibri" w:cs="Calibri"/>
      <w:kern w:val="2"/>
      <w:sz w:val="18"/>
      <w:szCs w:val="18"/>
    </w:rPr>
  </w:style>
  <w:style w:type="paragraph" w:customStyle="1" w:styleId="12">
    <w:name w:val="zhengwen"/>
    <w:basedOn w:val="1"/>
    <w:uiPriority w:val="0"/>
    <w:pPr>
      <w:widowControl/>
      <w:spacing w:line="375" w:lineRule="atLeast"/>
      <w:ind w:firstLine="0" w:firstLineChars="0"/>
      <w:jc w:val="left"/>
    </w:pPr>
    <w:rPr>
      <w:rFonts w:hint="eastAsia" w:ascii="宋体" w:hAnsi="宋体" w:eastAsia="宋体" w:cs="宋体"/>
      <w:kern w:val="0"/>
      <w:sz w:val="21"/>
      <w:szCs w:val="21"/>
      <w:lang w:val="en-US" w:eastAsia="zh-CN" w:bidi="ar"/>
    </w:rPr>
  </w:style>
  <w:style w:type="character" w:customStyle="1" w:styleId="13">
    <w:name w:val="页眉 Char"/>
    <w:basedOn w:val="6"/>
    <w:link w:val="3"/>
    <w:uiPriority w:val="0"/>
    <w:rPr>
      <w:rFonts w:hint="default" w:ascii="Calibri" w:hAnsi="Calibri" w:cs="Calibri"/>
      <w:kern w:val="2"/>
      <w:sz w:val="18"/>
      <w:szCs w:val="18"/>
    </w:rPr>
  </w:style>
  <w:style w:type="character" w:customStyle="1" w:styleId="14">
    <w:name w:val="页脚 Char"/>
    <w:basedOn w:val="6"/>
    <w:link w:val="2"/>
    <w:uiPriority w:val="0"/>
    <w:rPr>
      <w:rFonts w:hint="default" w:ascii="Calibri" w:hAnsi="Calibri" w:cs="Calibri"/>
      <w:kern w:val="2"/>
      <w:sz w:val="18"/>
      <w:szCs w:val="18"/>
    </w:rPr>
  </w:style>
  <w:style w:type="character" w:customStyle="1" w:styleId="15">
    <w:name w:val="页眉 Char1"/>
    <w:basedOn w:val="6"/>
    <w:uiPriority w:val="0"/>
    <w:rPr>
      <w:rFonts w:hint="default" w:ascii="Calibri" w:hAnsi="Calibri"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2017-05-10T03:56:00Z</dcterms:created>
  <dc:creator>Administrator</dc:creator>
  <cp:lastModifiedBy>Administrator</cp:lastModifiedBy>
  <dcterms:modified xsi:type="dcterms:W3CDTF">2017-05-10T04:05:36Z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