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161616"/>
          <w:spacing w:val="0"/>
          <w:sz w:val="39"/>
          <w:szCs w:val="39"/>
          <w:shd w:val="clear" w:fill="FFFFFF"/>
        </w:rPr>
      </w:pPr>
      <w:bookmarkStart w:id="0" w:name="_GoBack"/>
      <w:r>
        <w:rPr>
          <w:rFonts w:ascii="微软雅黑" w:hAnsi="微软雅黑" w:eastAsia="微软雅黑" w:cs="微软雅黑"/>
          <w:b w:val="0"/>
          <w:i w:val="0"/>
          <w:caps w:val="0"/>
          <w:color w:val="161616"/>
          <w:spacing w:val="0"/>
          <w:sz w:val="39"/>
          <w:szCs w:val="39"/>
          <w:shd w:val="clear" w:fill="FFFFFF"/>
        </w:rPr>
        <w:t>襄城县2017年公开招聘中小学教师体检结果公示及考察通知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ascii="微软雅黑" w:hAnsi="微软雅黑" w:eastAsia="微软雅黑" w:cs="微软雅黑"/>
          <w:b w:val="0"/>
          <w:i w:val="0"/>
          <w:caps w:val="0"/>
          <w:color w:val="161616"/>
          <w:spacing w:val="0"/>
          <w:sz w:val="24"/>
          <w:szCs w:val="24"/>
        </w:rPr>
      </w:pPr>
      <w:r>
        <w:rPr>
          <w:rStyle w:val="4"/>
          <w:rFonts w:hint="eastAsia" w:ascii="宋体" w:hAnsi="宋体" w:eastAsia="宋体" w:cs="宋体"/>
          <w:b/>
          <w:i w:val="0"/>
          <w:caps w:val="0"/>
          <w:color w:val="161616"/>
          <w:spacing w:val="0"/>
          <w:sz w:val="28"/>
          <w:szCs w:val="28"/>
          <w:bdr w:val="none" w:color="auto" w:sz="0" w:space="0"/>
          <w:shd w:val="clear" w:fill="FFFFFF"/>
        </w:rPr>
        <w:t>一、体检结果公示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15"/>
          <w:sz w:val="28"/>
          <w:szCs w:val="28"/>
          <w:bdr w:val="none" w:color="auto" w:sz="0" w:space="0"/>
          <w:shd w:val="clear" w:fill="FFFFFF"/>
        </w:rPr>
        <w:t>根据</w:t>
      </w:r>
      <w:r>
        <w:rPr>
          <w:rFonts w:hint="eastAsia" w:ascii="宋体" w:hAnsi="宋体" w:eastAsia="宋体" w:cs="宋体"/>
          <w:b w:val="0"/>
          <w:i w:val="0"/>
          <w:caps w:val="0"/>
          <w:color w:val="161616"/>
          <w:spacing w:val="0"/>
          <w:sz w:val="28"/>
          <w:szCs w:val="28"/>
          <w:bdr w:val="none" w:color="auto" w:sz="0" w:space="0"/>
          <w:shd w:val="clear" w:fill="FFFFFF"/>
        </w:rPr>
        <w:t>《襄城县2017年公开招聘中小学教师实施方案》规定，</w:t>
      </w:r>
      <w:r>
        <w:rPr>
          <w:rFonts w:hint="eastAsia" w:ascii="宋体" w:hAnsi="宋体" w:eastAsia="宋体" w:cs="宋体"/>
          <w:b w:val="0"/>
          <w:i w:val="0"/>
          <w:caps w:val="0"/>
          <w:color w:val="161616"/>
          <w:spacing w:val="15"/>
          <w:sz w:val="28"/>
          <w:szCs w:val="28"/>
          <w:bdr w:val="none" w:color="auto" w:sz="0" w:space="0"/>
          <w:shd w:val="clear" w:fill="FFFFFF"/>
        </w:rPr>
        <w:t>2017年6月7日对163名考生进行体检，其中13名考生放弃体检，1名考生体检不合格，2名考生因生育不能参加体检，6名考生因怀孕无法完成相关体检项目。</w:t>
      </w:r>
      <w:r>
        <w:rPr>
          <w:rFonts w:hint="eastAsia" w:ascii="宋体" w:hAnsi="宋体" w:eastAsia="宋体" w:cs="宋体"/>
          <w:b w:val="0"/>
          <w:i w:val="0"/>
          <w:caps w:val="0"/>
          <w:color w:val="161616"/>
          <w:spacing w:val="0"/>
          <w:sz w:val="28"/>
          <w:szCs w:val="28"/>
          <w:bdr w:val="none" w:color="auto" w:sz="0" w:space="0"/>
          <w:shd w:val="clear" w:fill="FFFFFF"/>
        </w:rPr>
        <w:t>对放弃及体检不合格的，根据考试总成绩，从高分到低分依次递补，</w:t>
      </w:r>
      <w:r>
        <w:rPr>
          <w:rFonts w:hint="eastAsia" w:ascii="宋体" w:hAnsi="宋体" w:eastAsia="宋体" w:cs="宋体"/>
          <w:b w:val="0"/>
          <w:i w:val="0"/>
          <w:caps w:val="0"/>
          <w:color w:val="161616"/>
          <w:spacing w:val="15"/>
          <w:sz w:val="28"/>
          <w:szCs w:val="28"/>
          <w:bdr w:val="none" w:color="auto" w:sz="0" w:space="0"/>
          <w:shd w:val="clear" w:fill="FFFFFF"/>
        </w:rPr>
        <w:t>6月13日对14名递补考生进行了体检。根据</w:t>
      </w:r>
      <w:r>
        <w:rPr>
          <w:rFonts w:hint="eastAsia" w:ascii="宋体" w:hAnsi="宋体" w:eastAsia="宋体" w:cs="宋体"/>
          <w:b w:val="0"/>
          <w:i w:val="0"/>
          <w:caps w:val="0"/>
          <w:color w:val="161616"/>
          <w:spacing w:val="0"/>
          <w:sz w:val="28"/>
          <w:szCs w:val="28"/>
          <w:bdr w:val="none" w:color="auto" w:sz="0" w:space="0"/>
          <w:shd w:val="clear" w:fill="FFFFFF"/>
        </w:rPr>
        <w:t>《方案》</w:t>
      </w:r>
      <w:r>
        <w:rPr>
          <w:rFonts w:hint="eastAsia" w:ascii="宋体" w:hAnsi="宋体" w:eastAsia="宋体" w:cs="宋体"/>
          <w:b w:val="0"/>
          <w:i w:val="0"/>
          <w:caps w:val="0"/>
          <w:color w:val="161616"/>
          <w:spacing w:val="15"/>
          <w:sz w:val="28"/>
          <w:szCs w:val="28"/>
          <w:bdr w:val="none" w:color="auto" w:sz="0" w:space="0"/>
          <w:shd w:val="clear" w:fill="FFFFFF"/>
        </w:rPr>
        <w:t>和国家公务员体检有关规定，怀孕考生可于孕期结束后45日内由考生提出申请，完成相关检查项目；生育的考生可于生育起45日内由考生提出申请，进行体检，并由体检医院作出体检是否合格的结论。体检合格的，按有关程序办理聘用手续等，体检不合格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15"/>
          <w:sz w:val="28"/>
          <w:szCs w:val="28"/>
          <w:bdr w:val="none" w:color="auto" w:sz="0" w:space="0"/>
          <w:shd w:val="clear" w:fill="FFFFFF"/>
        </w:rPr>
        <w:t> </w:t>
      </w:r>
    </w:p>
    <w:tbl>
      <w:tblPr>
        <w:tblW w:w="80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70"/>
        <w:gridCol w:w="1166"/>
        <w:gridCol w:w="1123"/>
        <w:gridCol w:w="1416"/>
        <w:gridCol w:w="994"/>
        <w:gridCol w:w="21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06" w:hRule="atLeast"/>
        </w:trPr>
        <w:tc>
          <w:tcPr>
            <w:tcW w:w="11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体检编号</w:t>
            </w:r>
          </w:p>
        </w:tc>
        <w:tc>
          <w:tcPr>
            <w:tcW w:w="1166"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体检结果</w:t>
            </w:r>
          </w:p>
        </w:tc>
        <w:tc>
          <w:tcPr>
            <w:tcW w:w="1123"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备注</w:t>
            </w:r>
          </w:p>
        </w:tc>
        <w:tc>
          <w:tcPr>
            <w:tcW w:w="1416"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体检编号</w:t>
            </w:r>
          </w:p>
        </w:tc>
        <w:tc>
          <w:tcPr>
            <w:tcW w:w="994"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体检结果</w:t>
            </w:r>
          </w:p>
        </w:tc>
        <w:tc>
          <w:tcPr>
            <w:tcW w:w="2151"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009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不合格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099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019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109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029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572"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119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039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129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049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139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059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孕期</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149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069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072</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153</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073</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154</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074</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155</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075</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156</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076</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157</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572"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077</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158</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078</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159</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079</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160</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080</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161</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体检放弃进行递补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18" w:hRule="atLeast"/>
        </w:trPr>
        <w:tc>
          <w:tcPr>
            <w:tcW w:w="117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081</w:t>
            </w:r>
          </w:p>
        </w:tc>
        <w:tc>
          <w:tcPr>
            <w:tcW w:w="116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112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line="390" w:lineRule="atLeast"/>
              <w:ind w:left="0" w:firstLine="0"/>
              <w:jc w:val="left"/>
              <w:rPr>
                <w:rFonts w:hint="default" w:ascii="微软雅黑" w:hAnsi="微软雅黑" w:eastAsia="微软雅黑" w:cs="微软雅黑"/>
                <w:b w:val="0"/>
                <w:i w:val="0"/>
                <w:caps w:val="0"/>
                <w:color w:val="161616"/>
                <w:spacing w:val="0"/>
                <w:sz w:val="24"/>
                <w:szCs w:val="24"/>
              </w:rPr>
            </w:pPr>
          </w:p>
        </w:tc>
        <w:tc>
          <w:tcPr>
            <w:tcW w:w="141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162</w:t>
            </w:r>
          </w:p>
        </w:tc>
        <w:tc>
          <w:tcPr>
            <w:tcW w:w="994"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合格</w:t>
            </w:r>
          </w:p>
        </w:tc>
        <w:tc>
          <w:tcPr>
            <w:tcW w:w="2151"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textAlignment w:val="center"/>
              <w:rPr>
                <w:rFonts w:hint="default" w:ascii="微软雅黑" w:hAnsi="微软雅黑" w:eastAsia="微软雅黑" w:cs="微软雅黑"/>
              </w:rPr>
            </w:pPr>
            <w:r>
              <w:rPr>
                <w:rFonts w:hint="eastAsia" w:ascii="宋体" w:hAnsi="宋体" w:eastAsia="宋体" w:cs="宋体"/>
                <w:b w:val="0"/>
                <w:i w:val="0"/>
                <w:caps w:val="0"/>
                <w:color w:val="161616"/>
                <w:spacing w:val="0"/>
                <w:sz w:val="30"/>
                <w:szCs w:val="30"/>
                <w:bdr w:val="none" w:color="auto" w:sz="0" w:space="0"/>
              </w:rPr>
              <w:t>体检不合格进行递补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Style w:val="4"/>
          <w:rFonts w:hint="eastAsia" w:ascii="宋体" w:hAnsi="宋体" w:eastAsia="宋体" w:cs="宋体"/>
          <w:b/>
          <w:i w:val="0"/>
          <w:caps w:val="0"/>
          <w:color w:val="161616"/>
          <w:spacing w:val="0"/>
          <w:sz w:val="30"/>
          <w:szCs w:val="30"/>
          <w:bdr w:val="none" w:color="auto" w:sz="0" w:space="0"/>
          <w:shd w:val="clear" w:fill="FFFFFF"/>
        </w:rPr>
        <w:t>二、考察通知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根据《襄城县2017年公开招聘中小学教师实施方案》规定，对体检合格人员进行考察，现将考察有关事宜通知如下：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Style w:val="4"/>
          <w:rFonts w:hint="eastAsia" w:ascii="宋体" w:hAnsi="宋体" w:eastAsia="宋体" w:cs="宋体"/>
          <w:b/>
          <w:i w:val="0"/>
          <w:caps w:val="0"/>
          <w:color w:val="161616"/>
          <w:spacing w:val="0"/>
          <w:sz w:val="30"/>
          <w:szCs w:val="30"/>
          <w:bdr w:val="none" w:color="auto" w:sz="0" w:space="0"/>
          <w:shd w:val="clear" w:fill="FFFFFF"/>
        </w:rPr>
        <w:t>1、提交“襄城县2017年公开招聘中小学教师考察表”一份。</w:t>
      </w:r>
      <w:r>
        <w:rPr>
          <w:rFonts w:hint="eastAsia" w:ascii="宋体" w:hAnsi="宋体" w:eastAsia="宋体" w:cs="宋体"/>
          <w:b w:val="0"/>
          <w:i w:val="0"/>
          <w:caps w:val="0"/>
          <w:color w:val="161616"/>
          <w:spacing w:val="0"/>
          <w:sz w:val="30"/>
          <w:szCs w:val="30"/>
          <w:bdr w:val="none" w:color="auto" w:sz="0" w:space="0"/>
          <w:shd w:val="clear" w:fill="FFFFFF"/>
        </w:rPr>
        <w:t>（下载“襄城县2017年公开招聘中小学教师考察表”，填写完毕后，进行双面打印）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1）考生（未就业人员）须持考察表先到本人所在社区居委会（村委会）出具本人现实表现的证明（思想政治表现、道德品质、业务能力、工作实绩等情况）并加盖印章，再到户籍所在地辖区派出所出具有无违法、违纪行为（遵纪守法情况）的证明并加盖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（2）考生（在职人员）须持考察表到现所在工作单位出具本人现实表现的证明（思想政治表现、道德品质、业务能力、工作实绩等情况）并加盖工作单位和主管部门印章。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Style w:val="4"/>
          <w:rFonts w:hint="eastAsia" w:ascii="宋体" w:hAnsi="宋体" w:eastAsia="宋体" w:cs="宋体"/>
          <w:b/>
          <w:i w:val="0"/>
          <w:caps w:val="0"/>
          <w:color w:val="161616"/>
          <w:spacing w:val="0"/>
          <w:sz w:val="30"/>
          <w:szCs w:val="30"/>
          <w:bdr w:val="none" w:color="auto" w:sz="0" w:space="0"/>
          <w:shd w:val="clear" w:fill="FFFFFF"/>
        </w:rPr>
        <w:t>2、提交要求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请考生务必于2017年6月23日前将鉴定完的考察表及相关材料提交到襄城县教育体育局二楼人事股（211室）。逾期不提交上述材料的，视为自动放弃。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联系电话：0374-3569690。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附：襄城县2017年公开招聘中小学教师考察表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default" w:ascii="微软雅黑" w:hAnsi="微软雅黑" w:eastAsia="微软雅黑" w:cs="微软雅黑"/>
          <w:b w:val="0"/>
          <w:i w:val="0"/>
          <w:caps w:val="0"/>
          <w:color w:val="16161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0"/>
        <w:jc w:val="both"/>
        <w:rPr>
          <w:rFonts w:hint="default" w:ascii="微软雅黑" w:hAnsi="微软雅黑" w:eastAsia="微软雅黑" w:cs="微软雅黑"/>
          <w:b w:val="0"/>
          <w:i w:val="0"/>
          <w:caps w:val="0"/>
          <w:color w:val="161616"/>
          <w:spacing w:val="0"/>
          <w:sz w:val="24"/>
          <w:szCs w:val="24"/>
        </w:rPr>
      </w:pPr>
      <w:r>
        <w:rPr>
          <w:rFonts w:hint="eastAsia" w:ascii="宋体" w:hAnsi="宋体" w:eastAsia="宋体" w:cs="宋体"/>
          <w:b w:val="0"/>
          <w:i w:val="0"/>
          <w:caps w:val="0"/>
          <w:color w:val="161616"/>
          <w:spacing w:val="0"/>
          <w:sz w:val="30"/>
          <w:szCs w:val="30"/>
          <w:bdr w:val="none" w:color="auto" w:sz="0" w:space="0"/>
          <w:shd w:val="clear" w:fill="FFFFFF"/>
        </w:rPr>
        <w:t>2017年6月19日</w:t>
      </w:r>
    </w:p>
    <w:p>
      <w:pPr>
        <w:rPr>
          <w:rFonts w:hint="eastAsia" w:ascii="微软雅黑" w:hAnsi="微软雅黑" w:eastAsia="微软雅黑" w:cs="微软雅黑"/>
          <w:b w:val="0"/>
          <w:i w:val="0"/>
          <w:caps w:val="0"/>
          <w:color w:val="161616"/>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D5D83"/>
    <w:rsid w:val="76AD5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 w:type="character" w:customStyle="1" w:styleId="8">
    <w:name w:val="bds_more2"/>
    <w:basedOn w:val="3"/>
    <w:uiPriority w:val="0"/>
    <w:rPr>
      <w:rFonts w:hint="eastAsia" w:ascii="宋体" w:hAnsi="宋体" w:eastAsia="宋体" w:cs="宋体"/>
      <w:bdr w:val="none" w:color="auto" w:sz="0" w:space="0"/>
    </w:rPr>
  </w:style>
  <w:style w:type="character" w:customStyle="1" w:styleId="9">
    <w:name w:val="bds_more3"/>
    <w:basedOn w:val="3"/>
    <w:uiPriority w:val="0"/>
    <w:rPr>
      <w:bdr w:val="none" w:color="auto" w:sz="0" w:space="0"/>
    </w:rPr>
  </w:style>
  <w:style w:type="character" w:customStyle="1" w:styleId="10">
    <w:name w:val="bds_more4"/>
    <w:basedOn w:val="3"/>
    <w:uiPriority w:val="0"/>
    <w:rPr>
      <w:bdr w:val="none" w:color="auto" w:sz="0" w:space="0"/>
    </w:rPr>
  </w:style>
  <w:style w:type="character" w:customStyle="1" w:styleId="11">
    <w:name w:val="bds_nopic"/>
    <w:basedOn w:val="3"/>
    <w:uiPriority w:val="0"/>
  </w:style>
  <w:style w:type="character" w:customStyle="1" w:styleId="12">
    <w:name w:val="bds_nopic1"/>
    <w:basedOn w:val="3"/>
    <w:uiPriority w:val="0"/>
  </w:style>
  <w:style w:type="character" w:customStyle="1" w:styleId="13">
    <w:name w:val="b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2017-06-21T02:43:00Z</dcterms:created>
  <dc:creator>Administrator</dc:creator>
  <cp:lastModifiedBy>Administrator</cp:lastModifiedBy>
  <dcterms:modified xsi:type="dcterms:W3CDTF">2017-06-21T07:11:35Z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