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FFFFF"/>
        </w:rPr>
        <w:t>附件</w:t>
      </w:r>
      <w:bookmarkStart w:id="0" w:name="_GoBack"/>
      <w:r>
        <w:rPr>
          <w:rFonts w:hint="default" w:ascii="Microsoft YaHei" w:hAnsi="Microsoft YaHei" w:eastAsia="Microsoft YaHei" w:cs="Microsoft YaHei"/>
          <w:b w:val="0"/>
          <w:i w:val="0"/>
          <w:caps w:val="0"/>
          <w:color w:val="000000"/>
          <w:spacing w:val="0"/>
          <w:sz w:val="24"/>
          <w:szCs w:val="24"/>
          <w:bdr w:val="none" w:color="auto" w:sz="0" w:space="0"/>
          <w:shd w:val="clear" w:fill="FFFFFF"/>
        </w:rPr>
        <w:t>1：2017年淳安县公开招考聘用高中教师职位表</w:t>
      </w:r>
      <w:bookmarkEnd w:id="0"/>
    </w:p>
    <w:tbl>
      <w:tblPr>
        <w:tblW w:w="8320" w:type="dxa"/>
        <w:tblInd w:w="-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20"/>
        <w:gridCol w:w="328"/>
        <w:gridCol w:w="517"/>
        <w:gridCol w:w="484"/>
        <w:gridCol w:w="525"/>
        <w:gridCol w:w="403"/>
        <w:gridCol w:w="927"/>
        <w:gridCol w:w="2239"/>
        <w:gridCol w:w="1338"/>
        <w:gridCol w:w="123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80" w:hRule="atLeast"/>
        </w:trPr>
        <w:tc>
          <w:tcPr>
            <w:tcW w:w="8320"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2017年淳安县公开招考聘用高中教师职位表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序号</w:t>
            </w:r>
          </w:p>
        </w:tc>
        <w:tc>
          <w:tcPr>
            <w:tcW w:w="32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主管部门</w:t>
            </w:r>
          </w:p>
        </w:tc>
        <w:tc>
          <w:tcPr>
            <w:tcW w:w="5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招聘单位</w:t>
            </w: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经费形式</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招考职位</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招考人数</w:t>
            </w:r>
          </w:p>
        </w:tc>
        <w:tc>
          <w:tcPr>
            <w:tcW w:w="9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招考范围</w:t>
            </w: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学历、专业要求</w:t>
            </w:r>
          </w:p>
        </w:tc>
        <w:tc>
          <w:tcPr>
            <w:tcW w:w="13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其他要求</w:t>
            </w: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备 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32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淳安县教育局</w:t>
            </w:r>
          </w:p>
        </w:tc>
        <w:tc>
          <w:tcPr>
            <w:tcW w:w="51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淳安二中</w:t>
            </w: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语文教师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全日制师范大学、综合性大学师范类毕业生及2017年应届全日制综合性大学非师范类毕业生。户籍不限</w:t>
            </w: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本科及以上；中国语言文学类</w:t>
            </w:r>
          </w:p>
        </w:tc>
        <w:tc>
          <w:tcPr>
            <w:tcW w:w="13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 2017年师范类应届毕业生在录用报到前需提供相应的高中教师资格证或国家教师资格考试合格证明以及适用的普通话等级证书（语文教师要求二级甲等及以上，其他教师要求二级乙等及以上）； 2. 2017年非师范类应届毕业生教师资格证和普通话等级证书暂不作要求，但必须在聘用后一年内取得适用的教师资格证，否则取消聘用资格； 3.社会人员在录用报到前均应提供相应的高中教师资格证。</w:t>
            </w: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2</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历史教师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本科及以上；历史学类</w:t>
            </w:r>
          </w:p>
        </w:tc>
        <w:tc>
          <w:tcPr>
            <w:tcW w:w="13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3</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汾口中学</w:t>
            </w: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地理教师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3</w:t>
            </w:r>
          </w:p>
        </w:tc>
        <w:tc>
          <w:tcPr>
            <w:tcW w:w="9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本科及以上；地理科学类</w:t>
            </w:r>
          </w:p>
        </w:tc>
        <w:tc>
          <w:tcPr>
            <w:tcW w:w="13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4</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威坪中学</w:t>
            </w: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政治教师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本科及以上；政治学类、思想政治教育</w:t>
            </w:r>
          </w:p>
        </w:tc>
        <w:tc>
          <w:tcPr>
            <w:tcW w:w="13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5</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历史教师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本科及以上；历史学类</w:t>
            </w:r>
          </w:p>
        </w:tc>
        <w:tc>
          <w:tcPr>
            <w:tcW w:w="13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6</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地理教师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本科及以上；地理科学类</w:t>
            </w:r>
          </w:p>
        </w:tc>
        <w:tc>
          <w:tcPr>
            <w:tcW w:w="13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7</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千岛湖中等职业学校</w:t>
            </w: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计算机教师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全日制普通高校毕业生。户籍不限</w:t>
            </w: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本科及以上；教育技术学、计算机科学与技术、数字媒体技术、数字媒体艺术、网络工程</w:t>
            </w:r>
          </w:p>
        </w:tc>
        <w:tc>
          <w:tcPr>
            <w:tcW w:w="13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教师资格证暂不作要求，但必须在聘用后一年内取得，否则取消聘用资格。</w:t>
            </w: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8</w:t>
            </w:r>
          </w:p>
        </w:tc>
        <w:tc>
          <w:tcPr>
            <w:tcW w:w="32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51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4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财政补助</w:t>
            </w: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烹饪教师</w:t>
            </w:r>
          </w:p>
        </w:tc>
        <w:tc>
          <w:tcPr>
            <w:tcW w:w="40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1</w:t>
            </w:r>
          </w:p>
        </w:tc>
        <w:tc>
          <w:tcPr>
            <w:tcW w:w="9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2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本科及以上；烹饪与营养教育</w:t>
            </w:r>
          </w:p>
        </w:tc>
        <w:tc>
          <w:tcPr>
            <w:tcW w:w="13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Microsoft YaHei" w:hAnsi="Microsoft YaHei" w:eastAsia="Microsoft YaHei" w:cs="Microsoft YaHei"/>
                <w:b w:val="0"/>
                <w:i w:val="0"/>
                <w:caps w:val="0"/>
                <w:color w:val="000000"/>
                <w:spacing w:val="0"/>
                <w:sz w:val="24"/>
                <w:szCs w:val="24"/>
              </w:rPr>
            </w:pPr>
          </w:p>
        </w:tc>
        <w:tc>
          <w:tcPr>
            <w:tcW w:w="12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450" w:lineRule="atLeast"/>
              <w:ind w:lef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FFFFF"/>
        </w:rPr>
        <w:t> </w:t>
      </w:r>
    </w:p>
    <w:p>
      <w:pPr>
        <w:rPr>
          <w:rStyle w:val="4"/>
          <w:rFonts w:ascii="宋体" w:hAnsi="宋体" w:eastAsia="宋体" w:cs="宋体"/>
          <w:i w:val="0"/>
          <w:caps w:val="0"/>
          <w:color w:val="000000"/>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E001B"/>
    <w:rsid w:val="353E00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2017-07-17T09:12:00Z</dcterms:created>
  <dc:creator>Administrator</dc:creator>
  <cp:lastModifiedBy>Administrator</cp:lastModifiedBy>
  <dcterms:modified xsi:type="dcterms:W3CDTF">2017-07-17T09:18:30Z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