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line="375" w:lineRule="atLeast"/>
        <w:ind w:left="0" w:firstLine="0"/>
        <w:jc w:val="left"/>
        <w:rPr>
          <w:rFonts w:hint="eastAsia" w:ascii="Tahoma" w:hAnsi="Tahoma" w:eastAsia="Tahoma" w:cs="Tahoma"/>
          <w:b w:val="0"/>
          <w:i w:val="0"/>
          <w:caps w:val="0"/>
          <w:color w:val="444444"/>
          <w:spacing w:val="0"/>
          <w:sz w:val="21"/>
          <w:szCs w:val="21"/>
        </w:rPr>
      </w:pPr>
      <w:r>
        <w:rPr>
          <w:rStyle w:val="4"/>
          <w:rFonts w:hint="default" w:ascii="Tahoma" w:hAnsi="Tahoma" w:eastAsia="Tahoma" w:cs="Tahoma"/>
          <w:i w:val="0"/>
          <w:caps w:val="0"/>
          <w:color w:val="444444"/>
          <w:spacing w:val="0"/>
          <w:kern w:val="0"/>
          <w:sz w:val="24"/>
          <w:szCs w:val="24"/>
          <w:shd w:val="clear" w:fill="FEFEFE"/>
          <w:lang w:val="en-US" w:eastAsia="zh-CN" w:bidi="ar"/>
        </w:rPr>
        <w:t> 2017年卧龙区公开招聘教师公告</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为加强卧龙区教师队伍建设，促进教育事业可持续发展，根据《事业单位公开招聘人员暂行规定》（原人事部令第6号）,结合我区实际，经卧龙区委、区政府研究同意，面向社会公开招聘中小学、幼儿园教师500名。现将有关事项公告如下：</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一、招聘单位简介</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本次招聘的单位均为卧龙区所属农村中小学校、幼儿园，且为全额供给事业单位。</w:t>
      </w:r>
      <w:bookmarkStart w:id="0" w:name="_GoBack"/>
      <w:bookmarkEnd w:id="0"/>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二、招聘原则</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贯彻公开、平等、竞争、择优的原则，坚持德才兼备标准，严格招聘程序和工作纪律，确保招聘教师质量。</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三、招聘范围</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面向社会公开招聘。</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四、招聘人数及岗位</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共招聘中小学校、幼儿园教师500名，其中本年度上编100人，待上编暂实行人事代理400人。</w:t>
      </w:r>
    </w:p>
    <w:tbl>
      <w:tblPr>
        <w:tblW w:w="7600" w:type="dxa"/>
        <w:jc w:val="center"/>
        <w:tblInd w:w="353" w:type="dxa"/>
        <w:shd w:val="clear"/>
        <w:tblLayout w:type="fixed"/>
        <w:tblCellMar>
          <w:top w:w="0" w:type="dxa"/>
          <w:left w:w="0" w:type="dxa"/>
          <w:bottom w:w="0" w:type="dxa"/>
          <w:right w:w="0" w:type="dxa"/>
        </w:tblCellMar>
      </w:tblPr>
      <w:tblGrid>
        <w:gridCol w:w="1802"/>
        <w:gridCol w:w="873"/>
        <w:gridCol w:w="308"/>
        <w:gridCol w:w="315"/>
        <w:gridCol w:w="302"/>
        <w:gridCol w:w="328"/>
        <w:gridCol w:w="328"/>
        <w:gridCol w:w="328"/>
        <w:gridCol w:w="349"/>
        <w:gridCol w:w="349"/>
        <w:gridCol w:w="322"/>
        <w:gridCol w:w="343"/>
        <w:gridCol w:w="375"/>
        <w:gridCol w:w="369"/>
        <w:gridCol w:w="447"/>
        <w:gridCol w:w="462"/>
      </w:tblGrid>
      <w:tr>
        <w:tblPrEx>
          <w:shd w:val="clear"/>
          <w:tblLayout w:type="fixed"/>
          <w:tblCellMar>
            <w:top w:w="0" w:type="dxa"/>
            <w:left w:w="0" w:type="dxa"/>
            <w:bottom w:w="0" w:type="dxa"/>
            <w:right w:w="0" w:type="dxa"/>
          </w:tblCellMar>
        </w:tblPrEx>
        <w:trPr>
          <w:trHeight w:val="505" w:hRule="atLeast"/>
          <w:jc w:val="center"/>
        </w:trPr>
        <w:tc>
          <w:tcPr>
            <w:tcW w:w="2675" w:type="dxa"/>
            <w:gridSpan w:val="2"/>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语文</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数学</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英语</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物理</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化学</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生物</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政治</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历史</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地理</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体育</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音乐</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美术</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信息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技术</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合计</w:t>
            </w:r>
          </w:p>
        </w:tc>
      </w:tr>
      <w:tr>
        <w:tblPrEx>
          <w:tblLayout w:type="fixed"/>
          <w:tblCellMar>
            <w:top w:w="0" w:type="dxa"/>
            <w:left w:w="0" w:type="dxa"/>
            <w:bottom w:w="0" w:type="dxa"/>
            <w:right w:w="0" w:type="dxa"/>
          </w:tblCellMar>
        </w:tblPrEx>
        <w:trPr>
          <w:trHeight w:val="364" w:hRule="atLeast"/>
          <w:jc w:val="center"/>
        </w:trPr>
        <w:tc>
          <w:tcPr>
            <w:tcW w:w="1802" w:type="dxa"/>
            <w:vMerge w:val="restart"/>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初      中</w:t>
            </w: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招聘总数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40</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40</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40</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10</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190</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2017年上编人数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38</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待上编人数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32</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32</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32</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6</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152</w:t>
            </w:r>
          </w:p>
        </w:tc>
      </w:tr>
      <w:tr>
        <w:tblPrEx>
          <w:tblLayout w:type="fixed"/>
          <w:tblCellMar>
            <w:top w:w="0" w:type="dxa"/>
            <w:left w:w="0" w:type="dxa"/>
            <w:bottom w:w="0" w:type="dxa"/>
            <w:right w:w="0" w:type="dxa"/>
          </w:tblCellMar>
        </w:tblPrEx>
        <w:trPr>
          <w:trHeight w:val="364" w:hRule="atLeast"/>
          <w:jc w:val="center"/>
        </w:trPr>
        <w:tc>
          <w:tcPr>
            <w:tcW w:w="1802" w:type="dxa"/>
            <w:vMerge w:val="restart"/>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小  学</w:t>
            </w: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招聘总数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90</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90</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40</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10</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290</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2017年上编人数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18</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18</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58</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待上编人数</w:t>
            </w:r>
          </w:p>
        </w:tc>
        <w:tc>
          <w:tcPr>
            <w:tcW w:w="30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72</w:t>
            </w:r>
          </w:p>
        </w:tc>
        <w:tc>
          <w:tcPr>
            <w:tcW w:w="31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72</w:t>
            </w:r>
          </w:p>
        </w:tc>
        <w:tc>
          <w:tcPr>
            <w:tcW w:w="30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32</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8"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2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 </w:t>
            </w:r>
          </w:p>
        </w:tc>
        <w:tc>
          <w:tcPr>
            <w:tcW w:w="34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16</w:t>
            </w:r>
          </w:p>
        </w:tc>
        <w:tc>
          <w:tcPr>
            <w:tcW w:w="375"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16</w:t>
            </w:r>
          </w:p>
        </w:tc>
        <w:tc>
          <w:tcPr>
            <w:tcW w:w="369"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16</w:t>
            </w:r>
          </w:p>
        </w:tc>
        <w:tc>
          <w:tcPr>
            <w:tcW w:w="447"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8</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232</w:t>
            </w:r>
          </w:p>
        </w:tc>
      </w:tr>
      <w:tr>
        <w:tblPrEx>
          <w:tblLayout w:type="fixed"/>
          <w:tblCellMar>
            <w:top w:w="0" w:type="dxa"/>
            <w:left w:w="0" w:type="dxa"/>
            <w:bottom w:w="0" w:type="dxa"/>
            <w:right w:w="0" w:type="dxa"/>
          </w:tblCellMar>
        </w:tblPrEx>
        <w:trPr>
          <w:trHeight w:val="364" w:hRule="atLeast"/>
          <w:jc w:val="center"/>
        </w:trPr>
        <w:tc>
          <w:tcPr>
            <w:tcW w:w="1802" w:type="dxa"/>
            <w:vMerge w:val="restart"/>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幼</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园</w:t>
            </w: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招聘总数</w:t>
            </w:r>
          </w:p>
        </w:tc>
        <w:tc>
          <w:tcPr>
            <w:tcW w:w="4463" w:type="dxa"/>
            <w:gridSpan w:val="13"/>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2017年上编人数</w:t>
            </w:r>
          </w:p>
        </w:tc>
        <w:tc>
          <w:tcPr>
            <w:tcW w:w="4463" w:type="dxa"/>
            <w:gridSpan w:val="13"/>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rPr>
          <w:trHeight w:val="505" w:hRule="atLeast"/>
          <w:jc w:val="center"/>
        </w:trPr>
        <w:tc>
          <w:tcPr>
            <w:tcW w:w="1802" w:type="dxa"/>
            <w:vMerge w:val="continue"/>
            <w:shd w:val="clear"/>
            <w:vAlign w:val="center"/>
          </w:tcPr>
          <w:p>
            <w:pPr>
              <w:rPr>
                <w:rFonts w:hint="eastAsia" w:ascii="宋体"/>
                <w:sz w:val="18"/>
                <w:szCs w:val="18"/>
              </w:rPr>
            </w:pPr>
          </w:p>
        </w:tc>
        <w:tc>
          <w:tcPr>
            <w:tcW w:w="873"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待上编人数</w:t>
            </w:r>
          </w:p>
        </w:tc>
        <w:tc>
          <w:tcPr>
            <w:tcW w:w="4463" w:type="dxa"/>
            <w:gridSpan w:val="13"/>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16</w:t>
            </w:r>
          </w:p>
        </w:tc>
        <w:tc>
          <w:tcPr>
            <w:tcW w:w="462" w:type="dxa"/>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24"/>
                <w:szCs w:val="24"/>
                <w:bdr w:val="none" w:color="auto" w:sz="0" w:space="0"/>
                <w:lang w:val="en-US" w:eastAsia="zh-CN" w:bidi="ar"/>
              </w:rPr>
              <w:t>16</w:t>
            </w:r>
          </w:p>
        </w:tc>
      </w:tr>
    </w:tbl>
    <w:p>
      <w:pPr>
        <w:keepNext w:val="0"/>
        <w:keepLines w:val="0"/>
        <w:widowControl/>
        <w:suppressLineNumbers w:val="0"/>
        <w:shd w:val="clear" w:fill="FEFEFE"/>
        <w:spacing w:line="375" w:lineRule="atLeast"/>
        <w:ind w:lef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shd w:val="clear" w:fill="FEFEFE"/>
          <w:lang w:val="en-US" w:eastAsia="zh-CN" w:bidi="ar"/>
        </w:rPr>
        <w:t> </w:t>
      </w:r>
    </w:p>
    <w:p>
      <w:pPr>
        <w:keepNext w:val="0"/>
        <w:keepLines w:val="0"/>
        <w:widowControl/>
        <w:suppressLineNumbers w:val="0"/>
        <w:jc w:val="left"/>
      </w:pPr>
      <w:r>
        <w:rPr>
          <w:rFonts w:hint="default" w:ascii="Tahoma" w:hAnsi="Tahoma" w:eastAsia="Tahoma" w:cs="Tahoma"/>
          <w:b w:val="0"/>
          <w:i w:val="0"/>
          <w:caps w:val="0"/>
          <w:color w:val="444444"/>
          <w:spacing w:val="0"/>
          <w:kern w:val="0"/>
          <w:sz w:val="24"/>
          <w:szCs w:val="24"/>
          <w:shd w:val="clear" w:fill="FEFEFE"/>
          <w:lang w:val="en-US" w:eastAsia="zh-CN" w:bidi="ar"/>
        </w:rPr>
        <w:t>五、招聘条件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（一）基本条件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1、具有中华人民共和国国籍；</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2、遵守宪法和法律；</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3、具有良好的品行；</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4、岗位所需的专业或技能；</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5、适应岗位要求的身体条件；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6、岗位所需的其他条件。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（二）年龄条件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年龄在30周岁以下（1987年6月30日以后出生），硕士研究生毕业的年龄可放宽到35周岁以下（1982年6月30日以后出生）。</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（三）学历、专业及教师资格条件</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1、应聘人员为尚未就业并持有教师资格证的全日制普通院校毕业生。</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①应聘初中教师的人员，应具有全日制普通专科及以上学历，且具有初中及以上教师资格证；</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②应聘小学教师的人员，应具有全日制普通专科及以上学历，且具有小学及以上教师资格证；</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③应聘幼儿园教师的人员，应为全日制普通幼儿师范院校大中专毕业生或其他全日制普通院校音乐、美术、舞蹈等与幼教相近专业的毕业生，且具有幼儿园及以上教师资格证书。</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2、所学专业或教师资格证专业应与申报学科一致或相近，其中应聘体育、音乐、美术学科教师的，原则要求所学专业与申报学科一致。</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（四）有下列情形之一的不得参加应聘：</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1、刑事处罚期限未满或者涉嫌违法犯罪正在接受调查的人员；</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2、尚未解除党纪、政纪处分或正在接受纪律审查的人员；</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3、曾因犯罪受过刑事处罚的人员和曾被开除公职的；</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4、在各级招考中被认定有舞弊等严重违反纪律行为的；</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5、现役军人、普通高等学校在校生、试用期未满的新录用事业单位工作人员以及未满规定最低服务年限的事业单位工作人员；</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6、报考人员不得报考聘用后即构成回避关系的招聘职位;</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7、法律规定不得录取聘用的其他情形的。</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六、招聘程序与办法</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公开招聘工作分为发布招聘公告、报名与资格审查、笔试、面试、体检和考察、公示和聘用几个步骤。</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（一）报名和资格审查</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1、网上下载表格填报个人信息。报考人员登录卧龙人力资源社会保障网（http://www.wlrlw.gov.cn/）或卧龙区教育体育网（http://wolong.01ny.cn/jtj/）“资料下载”专栏下载《2017年卧龙区公开招聘教师报名登记表》一式一份（A4纸打印）。</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2、现场报名与资格审查。报名采用本人现场报名方式进行。报名时本人需持身份证、教师资格证、毕业证、学位证、加分材料原件及复印件，就业报到证原件和复印件或就业派遣部门开具的未就业证明（各1份），以及《2017年卧龙区公开招聘教师报名登记表》。现场采集照片、指纹信息，并交纳考务费30元。</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每人只能选报一个岗位，多报者无效。拟招聘人数与报名登记人数比例原则上设定为1:3，达不到1:3的，根据招聘单位专业岗位急需紧缺的需要，经市事业单位人事综合管理部门同意后，可适当降低开考比例，但不得低于1:2。如降低比例后仍达不到要求的，该岗位招聘名额递减或取消。岗位被取消的报考者可改报符合报考条件的其他岗位。不愿重新选报的，退还所缴的考务费。</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加分条件为：参加国家志愿服务西部计划、河南省服务贫困县计划服务期满考核合格的大学生，参加南阳市“三支一扶”计划服务期满考核合格的大学生（已享受安置政策的除外），参加南阳市“大学生村干部”计划在农村任职2年以上且年度考核合格的大学生村干部，从我市入伍或入伍前户籍在南阳的退役大学生士兵（已享受安置政策的除外），笔试成绩加10分。符合多个加分条件的，最多加10分。</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上述人员需在报名时间结束前提交加分材料，逾期不再受理。大学生村干部须提供本人服务地所在市、县两级组织部大学生村干部管理部门加盖公章的证明原件（证明内容包括：姓名、性别、毕业院校专业及毕业时间、身份证号码、服务地、服务时间、目前是否在岗），其余三类服务项目考生须提供服务期满考核合格证书，退役大学生士兵需提供入伍登记表、退役证书和毕业证书。</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报名时间：</w:t>
      </w:r>
      <w:r>
        <w:rPr>
          <w:rFonts w:hint="default" w:ascii="Tahoma" w:hAnsi="Tahoma" w:eastAsia="Tahoma" w:cs="Tahoma"/>
          <w:b w:val="0"/>
          <w:i w:val="0"/>
          <w:caps w:val="0"/>
          <w:color w:val="444444"/>
          <w:spacing w:val="0"/>
          <w:kern w:val="0"/>
          <w:sz w:val="24"/>
          <w:szCs w:val="24"/>
          <w:shd w:val="clear" w:fill="FEFEFE"/>
          <w:lang w:val="en-US" w:eastAsia="zh-CN" w:bidi="ar"/>
        </w:rPr>
        <w:t>2017年7月24日至27日。上午8:00—12:00，下午15:00—18:00。</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报名地点：</w:t>
      </w:r>
      <w:r>
        <w:rPr>
          <w:rFonts w:hint="default" w:ascii="Tahoma" w:hAnsi="Tahoma" w:eastAsia="Tahoma" w:cs="Tahoma"/>
          <w:b w:val="0"/>
          <w:i w:val="0"/>
          <w:caps w:val="0"/>
          <w:color w:val="444444"/>
          <w:spacing w:val="0"/>
          <w:kern w:val="0"/>
          <w:sz w:val="24"/>
          <w:szCs w:val="24"/>
          <w:shd w:val="clear" w:fill="FEFEFE"/>
          <w:lang w:val="en-US" w:eastAsia="zh-CN" w:bidi="ar"/>
        </w:rPr>
        <w:t>南阳市八中附中（车站南路与卧龙路交叉口向南100米路西）。</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资格审查贯穿公开招聘工作的全过程，凡不符合报名条件的人员，一经发现随时取消其招聘资格。</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（二）笔试</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笔试采用异地命题、异地评卷。笔试时间为120分钟，笔试成绩满分100分，占总成绩的40%。笔试成绩保留到小数点后两位。</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应聘中小学教师的考试内容：教育学、心理学、时事政治、教师职业道德；应聘幼儿园教师的考试内容：幼儿教育学、幼儿心理学、幼儿园教育指导纲要、教师职业道德、时事政治。</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对符合加分条件的应聘者，经有关部门严格审核后，凭证书或出具的证明材料，笔试成绩按政策规定加10分。</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笔试成绩=笔试原始成绩+加分</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笔试时间及地点见笔试准考证。领取笔试准考证时间请关注招聘网站。</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（三）面试（试讲）</w: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begin"/>
      </w:r>
      <w:r>
        <w:rPr>
          <w:rFonts w:hint="default" w:ascii="Tahoma" w:hAnsi="Tahoma" w:eastAsia="Tahoma" w:cs="Tahoma"/>
          <w:b w:val="0"/>
          <w:i w:val="0"/>
          <w:caps w:val="0"/>
          <w:color w:val="000000"/>
          <w:spacing w:val="0"/>
          <w:kern w:val="0"/>
          <w:sz w:val="21"/>
          <w:szCs w:val="21"/>
          <w:u w:val="none"/>
          <w:shd w:val="clear" w:fill="FEFEFE"/>
          <w:lang w:val="en-US" w:eastAsia="zh-CN" w:bidi="ar"/>
        </w:rPr>
        <w:instrText xml:space="preserve"> HYPERLINK "http://wolong.01ny.cn/uploadfile/2017/0718/20170718045031219.docx" </w:instrTex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separate"/>
      </w:r>
      <w:r>
        <w:rPr>
          <w:rStyle w:val="5"/>
          <w:rFonts w:hint="default" w:ascii="Tahoma" w:hAnsi="Tahoma" w:eastAsia="Tahoma" w:cs="Tahoma"/>
          <w:b w:val="0"/>
          <w:i w:val="0"/>
          <w:caps w:val="0"/>
          <w:color w:val="000000"/>
          <w:spacing w:val="0"/>
          <w:sz w:val="21"/>
          <w:szCs w:val="21"/>
          <w:u w:val="none"/>
          <w:shd w:val="clear" w:fill="FEFEFE"/>
        </w:rPr>
        <w:t>http://wolong.01ny.cn/uploadfile/2017/0718/20170718045031219.docx</w: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end"/>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begin"/>
      </w:r>
      <w:r>
        <w:rPr>
          <w:rFonts w:hint="default" w:ascii="Tahoma" w:hAnsi="Tahoma" w:eastAsia="Tahoma" w:cs="Tahoma"/>
          <w:b w:val="0"/>
          <w:i w:val="0"/>
          <w:caps w:val="0"/>
          <w:color w:val="000000"/>
          <w:spacing w:val="0"/>
          <w:kern w:val="0"/>
          <w:sz w:val="21"/>
          <w:szCs w:val="21"/>
          <w:u w:val="none"/>
          <w:shd w:val="clear" w:fill="FEFEFE"/>
          <w:lang w:val="en-US" w:eastAsia="zh-CN" w:bidi="ar"/>
        </w:rPr>
        <w:instrText xml:space="preserve"> HYPERLINK "http://wolong.01ny.cn/uploadfile/2017/0718/20170718045031219.docx" </w:instrTex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separate"/>
      </w:r>
      <w:r>
        <w:rPr>
          <w:rStyle w:val="5"/>
          <w:rFonts w:hint="default" w:ascii="Tahoma" w:hAnsi="Tahoma" w:eastAsia="Tahoma" w:cs="Tahoma"/>
          <w:b w:val="0"/>
          <w:i w:val="0"/>
          <w:caps w:val="0"/>
          <w:color w:val="000000"/>
          <w:spacing w:val="0"/>
          <w:sz w:val="21"/>
          <w:szCs w:val="21"/>
          <w:u w:val="none"/>
          <w:shd w:val="clear" w:fill="FEFEFE"/>
        </w:rPr>
        <w:t>http://wolong.01ny.cn/uploadfile/2017/0718/20170718045031219.docx</w: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end"/>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begin"/>
      </w:r>
      <w:r>
        <w:rPr>
          <w:rFonts w:hint="default" w:ascii="Tahoma" w:hAnsi="Tahoma" w:eastAsia="Tahoma" w:cs="Tahoma"/>
          <w:b w:val="0"/>
          <w:i w:val="0"/>
          <w:caps w:val="0"/>
          <w:color w:val="000000"/>
          <w:spacing w:val="0"/>
          <w:kern w:val="0"/>
          <w:sz w:val="21"/>
          <w:szCs w:val="21"/>
          <w:u w:val="none"/>
          <w:shd w:val="clear" w:fill="FEFEFE"/>
          <w:lang w:val="en-US" w:eastAsia="zh-CN" w:bidi="ar"/>
        </w:rPr>
        <w:instrText xml:space="preserve"> HYPERLINK "http://wolong.01ny.cn/uploadfile/2017/0718/20170718045111574.doc" </w:instrTex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separate"/>
      </w:r>
      <w:r>
        <w:rPr>
          <w:rStyle w:val="5"/>
          <w:rFonts w:hint="default" w:ascii="Tahoma" w:hAnsi="Tahoma" w:eastAsia="Tahoma" w:cs="Tahoma"/>
          <w:b w:val="0"/>
          <w:i w:val="0"/>
          <w:caps w:val="0"/>
          <w:color w:val="000000"/>
          <w:spacing w:val="0"/>
          <w:sz w:val="21"/>
          <w:szCs w:val="21"/>
          <w:u w:val="none"/>
          <w:shd w:val="clear" w:fill="FEFEFE"/>
        </w:rPr>
        <w:t>http://wolong.01ny.cn/uploadfile/2017/0718/20170718045111574.doc</w:t>
      </w:r>
      <w:r>
        <w:rPr>
          <w:rFonts w:hint="default" w:ascii="Tahoma" w:hAnsi="Tahoma" w:eastAsia="Tahoma" w:cs="Tahoma"/>
          <w:b w:val="0"/>
          <w:i w:val="0"/>
          <w:caps w:val="0"/>
          <w:color w:val="000000"/>
          <w:spacing w:val="0"/>
          <w:kern w:val="0"/>
          <w:sz w:val="21"/>
          <w:szCs w:val="21"/>
          <w:u w:val="none"/>
          <w:shd w:val="clear" w:fill="FEFEFE"/>
          <w:lang w:val="en-US" w:eastAsia="zh-CN" w:bidi="ar"/>
        </w:rPr>
        <w:fldChar w:fldCharType="end"/>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根据笔试成绩，按各阶段各学科招聘总数l:3的比例从高分到低分确定参加面试人员，经市事业单位人事综合管理部门同意降低开考比例的按拟聘用岗位l:2的比例从高分到低分确定参加面试人员。若最后一名成绩并列，同时进入面试。</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面试异地出题，聘用异地考官。面试满分100分，占总成绩的60%，面试成绩保留到小数点后两位，面试成绩低于60分的不予聘用。</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面试主要考察应试者学科知识、教师基本素养、语言表达能力、仪表举止等。报考中小学教师的面试采用试讲办法进行，每人提前备课10分钟，试讲12分钟。报考幼儿园教师的面试采用讲课与才艺展示（如弹奏、演唱、舞蹈、绘画、语言等，教学辅助器材自备）相结合的办法进行，每人提前备课10分钟，试讲12分钟。</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考试总成绩＝笔试成绩×40％＋面试成绩×60％。</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试讲教材是卧龙区现行教材：小学为五年级下册；初中为八年级下册（化学为九年级下册）；幼儿园为中国学前教育研究会编写、华东师范大学出版社出版的幼儿园建构式课程用书，大班（下）。</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本次考试不指定考试辅导用书，不举办也不委托任何机构举办考试辅导培训班。</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（四）体检和考察</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根据考试总成绩按各阶段各学科招聘总数1:1的比例从高分到低分确定参加体检考察人员（若遇最后一名总分相同时，按笔试成绩、面试成绩、学历从高到低依次优先进入下一程序）。体检按《河南省教师资格人员体检标准及办法（试行）》有关规定进行。</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考察严格按照《事业单位公开招聘人员暂行规定》进行。考察主要是对考生的政治表现、学习、工作、廉政情况以及有无违法违纪现象进行审查，同时对考生报名资格条件进行复查。</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体检对象放弃体检或因体检不合格出现招聘岗位缺额的，可在同岗位应聘人员中，按考试总成绩从高分到低分依次等额递补。</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考察阶段因考察不合格出现招聘岗位缺额的不再递补。因自愿放弃出现招聘岗位缺额的按考试总成绩从高分到低分依次等额递补。</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（五）公示聘用</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对通过笔试、面试、体检、考察的人员，按有关规定向社会进行公示，公示时间不少于7个工作日。公示无异议后分别办理相关手续。</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新招聘人员一经聘用，一律分配到卧龙区乡镇学校任教，3年内不得申请调动。</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上岗一个月后，集中验证照片、指纹信息，若有弄虚作假，取消聘用资格，五年内取消卧龙区事业单位招聘报考资格。</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Style w:val="4"/>
          <w:rFonts w:hint="default" w:ascii="Tahoma" w:hAnsi="Tahoma" w:eastAsia="Tahoma" w:cs="Tahoma"/>
          <w:i w:val="0"/>
          <w:caps w:val="0"/>
          <w:color w:val="444444"/>
          <w:spacing w:val="0"/>
          <w:kern w:val="0"/>
          <w:sz w:val="24"/>
          <w:szCs w:val="24"/>
          <w:shd w:val="clear" w:fill="FEFEFE"/>
          <w:lang w:val="en-US" w:eastAsia="zh-CN" w:bidi="ar"/>
        </w:rPr>
        <w:t>七、编制情况和有关手续办理</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根据全区学校年度编制岗位空缺和教师需求情况，本次全区共招聘教师500名，其中本年度上编教师100名（根据各学科考试总成绩，从高分到低分确定2017年上编人员）。待上编400名人员从2018年起每年根据全区教师缺编情况和考察情况，依据2017年招教总成绩排名，各学科按同一比例逐年度办理编制、人事手续。期间若上级对此有新政策，按新政策执行。</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待上编暂实行人事代理人员，在未办理人事、编制手续期间，工资和其他待遇与在编教师相同。</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w:t>
      </w:r>
      <w:r>
        <w:rPr>
          <w:rStyle w:val="4"/>
          <w:rFonts w:hint="default" w:ascii="Tahoma" w:hAnsi="Tahoma" w:eastAsia="Tahoma" w:cs="Tahoma"/>
          <w:i w:val="0"/>
          <w:caps w:val="0"/>
          <w:color w:val="444444"/>
          <w:spacing w:val="0"/>
          <w:kern w:val="0"/>
          <w:sz w:val="24"/>
          <w:szCs w:val="24"/>
          <w:shd w:val="clear" w:fill="FEFEFE"/>
          <w:lang w:val="en-US" w:eastAsia="zh-CN" w:bidi="ar"/>
        </w:rPr>
        <w:t>八、有关要求</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1、凡参与本次公开招聘活动的工作人员，按照有关规定一律实行回避制度。</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2、本次招聘工作严格执行有关纪律要求，对出现的违纪违规行为，按照有关规定进行相应处理。</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本公告由区公开招聘事业单位工作人员领导小组负责解释，未尽事宜另行通知。</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报名者凡在规定时间内未参加笔试、面试、体检、考察的，均视为自动放弃招聘资格。</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卧龙人力资源社会保障网（http://www.wlrlw.gov.cn/）和卧龙区教育体育网（http://wolong.01ny.cn/jtj/）为本次公开招聘教师工作专用网站，有关事项均在以上网站进行发布。</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咨询电话：0377-63132877，0377-61620567</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    监督电话：0377-63134439</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南阳市卧龙区公开招聘事业单位工作人员领导小组办公室</w:t>
      </w:r>
      <w:r>
        <w:rPr>
          <w:rFonts w:hint="default" w:ascii="Tahoma" w:hAnsi="Tahoma" w:eastAsia="Tahoma" w:cs="Tahoma"/>
          <w:b w:val="0"/>
          <w:i w:val="0"/>
          <w:caps w:val="0"/>
          <w:color w:val="444444"/>
          <w:spacing w:val="0"/>
          <w:kern w:val="0"/>
          <w:sz w:val="24"/>
          <w:szCs w:val="24"/>
          <w:shd w:val="clear" w:fill="FEFEFE"/>
          <w:lang w:val="en-US" w:eastAsia="zh-CN" w:bidi="ar"/>
        </w:rPr>
        <w:br w:type="textWrapping"/>
      </w:r>
      <w:r>
        <w:rPr>
          <w:rFonts w:hint="default" w:ascii="Tahoma" w:hAnsi="Tahoma" w:eastAsia="Tahoma" w:cs="Tahoma"/>
          <w:b w:val="0"/>
          <w:i w:val="0"/>
          <w:caps w:val="0"/>
          <w:color w:val="444444"/>
          <w:spacing w:val="0"/>
          <w:kern w:val="0"/>
          <w:sz w:val="24"/>
          <w:szCs w:val="24"/>
          <w:shd w:val="clear" w:fill="FEFEFE"/>
          <w:lang w:val="en-US" w:eastAsia="zh-CN" w:bidi="ar"/>
        </w:rPr>
        <w:t>2017年7月18日</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Style w:val="4"/>
          <w:rFonts w:hint="default" w:ascii="Tahoma" w:hAnsi="Tahoma" w:eastAsia="Tahoma" w:cs="Tahoma"/>
          <w:i w:val="0"/>
          <w:caps w:val="0"/>
          <w:color w:val="444444"/>
          <w:spacing w:val="0"/>
          <w:kern w:val="0"/>
          <w:sz w:val="24"/>
          <w:szCs w:val="24"/>
          <w:shd w:val="clear" w:fill="FEFEFE"/>
          <w:lang w:val="en-US" w:eastAsia="zh-CN" w:bidi="ar"/>
        </w:rPr>
        <w:t> 2017年卧龙区公开招聘教师报名登记表</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p>
    <w:tbl>
      <w:tblPr>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77"/>
        <w:gridCol w:w="196"/>
        <w:gridCol w:w="1030"/>
        <w:gridCol w:w="449"/>
        <w:gridCol w:w="196"/>
        <w:gridCol w:w="1049"/>
        <w:gridCol w:w="355"/>
        <w:gridCol w:w="344"/>
        <w:gridCol w:w="196"/>
        <w:gridCol w:w="196"/>
        <w:gridCol w:w="356"/>
        <w:gridCol w:w="196"/>
        <w:gridCol w:w="320"/>
        <w:gridCol w:w="379"/>
        <w:gridCol w:w="2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0" w:hRule="atLeast"/>
        </w:trPr>
        <w:tc>
          <w:tcPr>
            <w:tcW w:w="9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姓  名</w:t>
            </w:r>
          </w:p>
        </w:tc>
        <w:tc>
          <w:tcPr>
            <w:tcW w:w="187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性  别</w:t>
            </w:r>
          </w:p>
        </w:tc>
        <w:tc>
          <w:tcPr>
            <w:tcW w:w="109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25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出生年月</w:t>
            </w:r>
          </w:p>
        </w:tc>
        <w:tc>
          <w:tcPr>
            <w:tcW w:w="20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9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民  族</w:t>
            </w:r>
          </w:p>
        </w:tc>
        <w:tc>
          <w:tcPr>
            <w:tcW w:w="187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籍  贯</w:t>
            </w:r>
          </w:p>
        </w:tc>
        <w:tc>
          <w:tcPr>
            <w:tcW w:w="109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25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政治面貌</w:t>
            </w:r>
          </w:p>
        </w:tc>
        <w:tc>
          <w:tcPr>
            <w:tcW w:w="20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9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户  籍</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所在地</w:t>
            </w:r>
          </w:p>
        </w:tc>
        <w:tc>
          <w:tcPr>
            <w:tcW w:w="327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9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身份证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号  码</w:t>
            </w:r>
          </w:p>
        </w:tc>
        <w:tc>
          <w:tcPr>
            <w:tcW w:w="296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220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第一学历毕业院校、专业及类别</w:t>
            </w:r>
          </w:p>
        </w:tc>
        <w:tc>
          <w:tcPr>
            <w:tcW w:w="258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68"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毕业时间</w:t>
            </w:r>
          </w:p>
        </w:tc>
        <w:tc>
          <w:tcPr>
            <w:tcW w:w="244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220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最高学历毕业院校、专业及类别</w:t>
            </w:r>
          </w:p>
        </w:tc>
        <w:tc>
          <w:tcPr>
            <w:tcW w:w="258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68"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毕业时间</w:t>
            </w:r>
          </w:p>
        </w:tc>
        <w:tc>
          <w:tcPr>
            <w:tcW w:w="244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2848"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教师资格证类别（高中、初中、小学、幼教）</w:t>
            </w:r>
          </w:p>
        </w:tc>
        <w:tc>
          <w:tcPr>
            <w:tcW w:w="174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643"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报考岗位</w:t>
            </w:r>
          </w:p>
        </w:tc>
        <w:tc>
          <w:tcPr>
            <w:tcW w:w="20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rPr>
        <w:tc>
          <w:tcPr>
            <w:tcW w:w="117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现家庭</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详细住址</w:t>
            </w:r>
          </w:p>
        </w:tc>
        <w:tc>
          <w:tcPr>
            <w:tcW w:w="2724"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643"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联系电话</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（2个以上）</w:t>
            </w:r>
          </w:p>
        </w:tc>
        <w:tc>
          <w:tcPr>
            <w:tcW w:w="276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rPr>
        <w:tc>
          <w:tcPr>
            <w:tcW w:w="265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加分项目及服务单位、时间</w:t>
            </w:r>
          </w:p>
        </w:tc>
        <w:tc>
          <w:tcPr>
            <w:tcW w:w="5654" w:type="dxa"/>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9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4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3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3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20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jc w:val="left"/>
      </w:pP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注：1、填报各类信息要准确，否则后果由考生自负。</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2、联系电话需提供在第一时间能联系上的电话号码。</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3、学历类别对应填写：普通类、自考、成教。</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审查人签名：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审 核 意 见：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监督人签名：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 </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南阳市卧龙区公开招聘事业单位</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工作人员领导小组办公室</w:t>
      </w:r>
      <w:r>
        <w:rPr>
          <w:rFonts w:hint="default" w:ascii="Tahoma" w:hAnsi="Tahoma" w:eastAsia="Tahoma" w:cs="Tahoma"/>
          <w:b w:val="0"/>
          <w:i w:val="0"/>
          <w:caps w:val="0"/>
          <w:color w:val="444444"/>
          <w:spacing w:val="0"/>
          <w:kern w:val="0"/>
          <w:sz w:val="21"/>
          <w:szCs w:val="21"/>
          <w:shd w:val="clear" w:fill="FEFEFE"/>
          <w:lang w:val="en-US" w:eastAsia="zh-CN" w:bidi="ar"/>
        </w:rPr>
        <w:br w:type="textWrapping"/>
      </w:r>
      <w:r>
        <w:rPr>
          <w:rFonts w:hint="default" w:ascii="Tahoma" w:hAnsi="Tahoma" w:eastAsia="Tahoma" w:cs="Tahoma"/>
          <w:b w:val="0"/>
          <w:i w:val="0"/>
          <w:caps w:val="0"/>
          <w:color w:val="444444"/>
          <w:spacing w:val="0"/>
          <w:kern w:val="0"/>
          <w:sz w:val="21"/>
          <w:szCs w:val="21"/>
          <w:shd w:val="clear" w:fill="FEFEFE"/>
          <w:lang w:val="en-US" w:eastAsia="zh-CN" w:bidi="ar"/>
        </w:rPr>
        <w:t>二〇一七年七月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B58F4"/>
    <w:rsid w:val="5CBB58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2017-07-18T10:56:00Z</dcterms:created>
  <dc:creator>Administrator</dc:creator>
  <cp:lastModifiedBy>Administrator</cp:lastModifiedBy>
  <dcterms:modified xsi:type="dcterms:W3CDTF">2017-07-18T11:08:31Z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