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sz w:val="24"/>
          <w:szCs w:val="24"/>
        </w:rPr>
        <w:t>南昌工程学院2018年人才招聘公告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一、学校简介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0" w:firstLine="435"/>
        <w:jc w:val="left"/>
      </w:pPr>
      <w:r>
        <w:rPr>
          <w:rFonts w:hint="eastAsia" w:ascii="宋体" w:hAnsi="宋体" w:eastAsia="宋体" w:cs="宋体"/>
          <w:sz w:val="24"/>
          <w:szCs w:val="24"/>
        </w:rPr>
        <w:t>南昌工程学院是江西省人民政府与水利部共建的公办本科院校。学校以工为主，经济、管理、文学、理学、农学等多学科协调发展，位于江西省省会南昌市，前身是</w:t>
      </w:r>
      <w:r>
        <w:rPr>
          <w:rFonts w:ascii="Calibri" w:hAnsi="Calibri" w:eastAsia="宋体" w:cs="Calibri"/>
          <w:sz w:val="24"/>
          <w:szCs w:val="24"/>
        </w:rPr>
        <w:t>1958</w:t>
      </w:r>
      <w:r>
        <w:rPr>
          <w:rFonts w:hint="eastAsia" w:ascii="宋体" w:hAnsi="宋体" w:eastAsia="宋体" w:cs="宋体"/>
          <w:sz w:val="24"/>
          <w:szCs w:val="24"/>
        </w:rPr>
        <w:t>年创建的江西水利电力学院，</w:t>
      </w:r>
      <w:r>
        <w:rPr>
          <w:rFonts w:hint="default" w:ascii="Calibri" w:hAnsi="Calibri" w:eastAsia="宋体" w:cs="Calibri"/>
          <w:sz w:val="24"/>
          <w:szCs w:val="24"/>
        </w:rPr>
        <w:t>2011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default" w:ascii="Calibri" w:hAnsi="Calibri" w:eastAsia="宋体" w:cs="Calibri"/>
          <w:sz w:val="24"/>
          <w:szCs w:val="24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月被教育部批准为“卓越工程师教育培养计划”高校，</w:t>
      </w:r>
      <w:r>
        <w:rPr>
          <w:rFonts w:hint="default" w:ascii="Calibri" w:hAnsi="Calibri" w:eastAsia="宋体" w:cs="Calibri"/>
          <w:sz w:val="24"/>
          <w:szCs w:val="24"/>
        </w:rPr>
        <w:t>2011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default" w:ascii="Calibri" w:hAnsi="Calibri" w:eastAsia="宋体" w:cs="Calibri"/>
          <w:sz w:val="24"/>
          <w:szCs w:val="24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月被国务院学位委员会批准开展培养硕士专业学位研究生试点工作。</w:t>
      </w:r>
      <w:r>
        <w:rPr>
          <w:rFonts w:hint="default" w:ascii="Calibri" w:hAnsi="Calibri" w:eastAsia="宋体" w:cs="Calibri"/>
          <w:sz w:val="24"/>
          <w:szCs w:val="24"/>
        </w:rPr>
        <w:t>2013</w:t>
      </w:r>
      <w:r>
        <w:rPr>
          <w:rFonts w:hint="eastAsia" w:ascii="宋体" w:hAnsi="宋体" w:eastAsia="宋体" w:cs="宋体"/>
          <w:sz w:val="24"/>
          <w:szCs w:val="24"/>
        </w:rPr>
        <w:t>年，被总参谋部、教育部批准为定向培养直招士官院校。</w:t>
      </w:r>
    </w:p>
    <w:tbl>
      <w:tblPr>
        <w:tblW w:w="921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990"/>
        <w:gridCol w:w="2250"/>
        <w:gridCol w:w="1083"/>
        <w:gridCol w:w="660"/>
        <w:gridCol w:w="33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210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405" w:lineRule="atLeast"/>
              <w:jc w:val="left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shd w:val="clear" w:fill="FFFFFF"/>
              </w:rPr>
              <w:t>    二、招聘岗位、条件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学院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招聘岗位</w:t>
            </w:r>
          </w:p>
        </w:tc>
        <w:tc>
          <w:tcPr>
            <w:tcW w:w="39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岗位条件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专业、方向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学历学位/职称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需求人数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水利与生态工程学院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水工结构工程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彭院长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0791-87933356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 xml:space="preserve">0791-87933278/13767141459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  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"mailto:xlxz@nit.edu.cn"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xlxz@nit.edu.cn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"http://water.nit.edu.cn/"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http://water.nit.edu.cn/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水利水电工程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水力学及河流动力学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港口航道与海岸工程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农业水利工程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摄影测量与遥感/地图制图学与地理信息工程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水土保持与荒漠化防治/林学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园林/风景园林学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博士研究生或教授级高级工程师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地质工程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水文学及水资源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土木与建筑工程学院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岩土工程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徐院长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0791-82140888       洪老师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0791-82096402/13979165859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  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"mailto:jzgc@nit.edu.cn"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jzgc@nit.edu.cn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"http://civil.nit.edu.cn/"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http://civil.nit.edu.cn/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结构工程/材料加工工程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工程管理/工程造价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建筑设计及其理论/建筑历史与理论/城市规划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市政工程/环境工程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桥梁与隧道工程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固体力学/工程力学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机械与电气工程学院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柔顺机构/精密驱动技术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黄院长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0791-82080367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唐老师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 xml:space="preserve">0791-82126168/13970945126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  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</w:rPr>
              <w:instrText xml:space="preserve"> HYPERLINK "mailto:62395947@qq.com" </w:instrText>
            </w:r>
            <w:r>
              <w:rPr>
                <w:rFonts w:hint="eastAsia" w:ascii="微软雅黑" w:hAnsi="微软雅黑" w:eastAsia="微软雅黑" w:cs="微软雅黑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FF"/>
                <w:sz w:val="19"/>
                <w:szCs w:val="19"/>
              </w:rPr>
              <w:t>62395947@qq.com</w:t>
            </w:r>
            <w:r>
              <w:rPr>
                <w:rFonts w:hint="eastAsia" w:ascii="微软雅黑" w:hAnsi="微软雅黑" w:eastAsia="微软雅黑" w:cs="微软雅黑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"http://machine.nit.edu.cn/"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http://machine.nit.edu.cn/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机械制造及其自动化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机械电子工程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车辆工程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水利水电工程（水动方向）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热能工程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电机与电器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高电压与绝缘技术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电力系统及其自动化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控制理论与控制工程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信息工程学院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计算机系统结构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邓院长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0791-88126660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赵老师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0791-82080251/13870618474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"mailto:nitdcst@163.com"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nitdcst@163.com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"http://computer.nit.edu.cn/"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http://computer.nit.edu.cn/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摄影测量与遥感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模式识别与智能系统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通信与信息系统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模式识别与智能系统/检测技术与自动化装置/控制理论与控制工程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信号与信息处理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物理电子学/电路与系统/微电子学与固体电子学/电磁场与微波技术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精密仪器及机械/测试计量技术及仪器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软件工程理论与方法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工商管理学院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企业管理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邓院长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0791-88125178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0791-88100661/18970097211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 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"mailto:glxy@nit.edu.cn"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glxy@nit.edu.cn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"http://gsgl.nit.edu.cn/"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http://gsgl.nit.edu.cn/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企业管理/管理科学与工程/物流工程与管理/交通运输规划与管理/交通运输工程经济与管理/供应链管理与实现技术/运输管理科学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企业管理/管理科学与工程/旅游管理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企业管理/管理科学与工程/计算机软件与理论/计算机应用技术/信息管理与信息系统/情报学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经济贸易学院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企业管理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万院长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0791-82126288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郑老师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0791-82126285/13870849753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  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"mailto:jmxy@nit.edu.cn"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jmxy@nit.edu.cn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"http://economy.nit.edu.cn/"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http://economy.nit.edu.cn/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会计学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金融学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应用心理学（投资方向)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8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人文与艺术学院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传播学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张书记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0791-87713169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汪老师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0791-87713176/15879107810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"mailto:rwyysxy@163.com"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rwyysxy@163.com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 xml:space="preserve">学院网址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"http://rwys.nit.edu.cn/"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http://rwys.nit.edu.cn/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理学院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概率论与数理统计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张院长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0791-88126265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江老师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0791-88125084/17707090711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"mailto:110342582@qq.com"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110342582@qq.com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"http://physics.nit.edu.cn/"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http://physics.nit.edu.cn/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应用数学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凝聚态物理（表面与界面物理方向)/材料物理与化学(薄膜材料与器件方向）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化学工程/有机化学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计算数学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外国语学院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外国语言学及应用语言学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刘院长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0791-88126717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谭老师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0791-88172710/13697000018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"mailto:wgyx@163.com"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wgyx@163.com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"http://wyx.nit.edu.cn/"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http://wyx.nit.edu.cn/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法语语言文学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国际贸易学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tblCellSpacing w:w="0" w:type="dxa"/>
        </w:trPr>
        <w:tc>
          <w:tcPr>
            <w:tcW w:w="86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马克思主义学院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马克思主义基本原理/马克思主义发展史/马克思主义中国化研究/国外马克思主义研究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陈书记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0791-82126122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尹老师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15079140054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</w:rPr>
              <w:instrText xml:space="preserve"> HYPERLINK "mailto:szb@nit.edu.cn" </w:instrText>
            </w:r>
            <w:r>
              <w:rPr>
                <w:rFonts w:hint="eastAsia" w:ascii="微软雅黑" w:hAnsi="微软雅黑" w:eastAsia="微软雅黑" w:cs="微软雅黑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FF"/>
                <w:sz w:val="19"/>
                <w:szCs w:val="19"/>
              </w:rPr>
              <w:t>szb@nit.edu.cn</w:t>
            </w:r>
            <w:r>
              <w:rPr>
                <w:rFonts w:hint="eastAsia" w:ascii="微软雅黑" w:hAnsi="微软雅黑" w:eastAsia="微软雅黑" w:cs="微软雅黑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学院网址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begin"/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instrText xml:space="preserve"> HYPERLINK "http://liberal.nit.edu.cn/" </w:instrTex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sz w:val="19"/>
                <w:szCs w:val="19"/>
              </w:rPr>
              <w:t>http://liberal.nit.edu.cn/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马克思主义哲学/中国哲学/外国哲学/美学/科技哲学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86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教学科研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思想政治教育/中国近现代史基本问题研究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博士研究生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336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18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合计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100</w:t>
            </w:r>
          </w:p>
        </w:tc>
        <w:tc>
          <w:tcPr>
            <w:tcW w:w="33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Style w:val="4"/>
          <w:rFonts w:hint="eastAsia" w:ascii="宋体" w:hAnsi="宋体" w:eastAsia="宋体" w:cs="宋体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Style w:val="4"/>
          <w:rFonts w:hint="eastAsia" w:ascii="宋体" w:hAnsi="宋体" w:eastAsia="宋体" w:cs="宋体"/>
          <w:sz w:val="30"/>
          <w:szCs w:val="30"/>
          <w:shd w:val="clear" w:fill="FFFFFF"/>
        </w:rPr>
        <w:t xml:space="preserve">  </w:t>
      </w:r>
      <w:r>
        <w:rPr>
          <w:rStyle w:val="4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三、引进政策</w:t>
      </w:r>
    </w:p>
    <w:tbl>
      <w:tblPr>
        <w:tblW w:w="91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840"/>
        <w:gridCol w:w="1541"/>
        <w:gridCol w:w="3140"/>
        <w:gridCol w:w="1294"/>
        <w:gridCol w:w="1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1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人才基金</w:t>
            </w:r>
          </w:p>
        </w:tc>
        <w:tc>
          <w:tcPr>
            <w:tcW w:w="15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科研启动费</w:t>
            </w:r>
          </w:p>
        </w:tc>
        <w:tc>
          <w:tcPr>
            <w:tcW w:w="3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配偶政策</w:t>
            </w:r>
          </w:p>
        </w:tc>
        <w:tc>
          <w:tcPr>
            <w:tcW w:w="12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其他待遇</w:t>
            </w:r>
          </w:p>
        </w:tc>
        <w:tc>
          <w:tcPr>
            <w:tcW w:w="11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领军人才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（Ⅰ类）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200万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1000万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1、领军人才Ⅰ类、Ⅱ类人才的配偶按照《江西省高层次人才引进实施办法》执行；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2、配偶符合江西省事业单位人员调动政策可办理正式调入手续；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3、配偶具有研究生学历并获硕士学位，符合校内岗位需要可安排工作，实行人事代理；配偶为本科及以下学历，在校内编制外聘用岗位招聘中，同等条件下优先考虑；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4、符合安置政策的领军人才配偶，不在公务员、事业编制、国有企业正式岗位工作，且不由学校安排工作的，学校对其每月发放1000元生活补贴，累计发放6年；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5、非领军人才配偶，已在南昌市区工作的不予安排工作。</w:t>
            </w:r>
          </w:p>
        </w:tc>
        <w:tc>
          <w:tcPr>
            <w:tcW w:w="12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1、符合条件者可申请租用校内公共租赁房一套；2、博士学位津贴：1000元/月（三年内）；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3、博士自引进起内聘副教授三年；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4、报销一趟考察往返交通费。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领军人才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（Ⅱ类）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100万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80-200万</w:t>
            </w:r>
          </w:p>
        </w:tc>
        <w:tc>
          <w:tcPr>
            <w:tcW w:w="3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底薪60万元/年起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领军人才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（Ⅲ类）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50-60万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50-100万</w:t>
            </w:r>
          </w:p>
        </w:tc>
        <w:tc>
          <w:tcPr>
            <w:tcW w:w="3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底薪30万元/年起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海归博士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35万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文科8-10万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理科10-12万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工科15-17万</w:t>
            </w:r>
          </w:p>
        </w:tc>
        <w:tc>
          <w:tcPr>
            <w:tcW w:w="3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底薪20万元/年起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紧缺学科（专业）博士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35万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文科6-8万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理科8-10万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工科10-12万</w:t>
            </w:r>
          </w:p>
        </w:tc>
        <w:tc>
          <w:tcPr>
            <w:tcW w:w="3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30万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文科4-6万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理科6-8万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工科8-10万</w:t>
            </w:r>
          </w:p>
        </w:tc>
        <w:tc>
          <w:tcPr>
            <w:tcW w:w="3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教授级高级工程师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面议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5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8-10万</w:t>
            </w:r>
          </w:p>
        </w:tc>
        <w:tc>
          <w:tcPr>
            <w:tcW w:w="31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120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“瑶湖学者”特聘岗位（柔性引进）</w:t>
            </w:r>
          </w:p>
        </w:tc>
        <w:tc>
          <w:tcPr>
            <w:tcW w:w="791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15" w:lineRule="atLeas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.提供工作津贴：15—20万元/年；2.提供事务性助手1名和必须的办公条件；3.在校工作期间提供住宿；4.提供每年报销两趟往返交通费。其中，国内人选每年最高限报5000元，国（境）外人选每年最高限报2万元；5.柔性引进人才聘期内人事、工资、医疗、保险等关系保持不变，不办理户口的迁移。（注：聘任对象、工作职责等详见《南昌工程学院“瑶湖学者”特聘岗位聘任及管理办法（试行）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tblCellSpacing w:w="0" w:type="dxa"/>
        </w:trPr>
        <w:tc>
          <w:tcPr>
            <w:tcW w:w="912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15" w:lineRule="atLeas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相关说明：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line="315" w:lineRule="atLeast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1.领军人才。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</w:rPr>
              <w:t>（1）类别。Ⅰ类：中国科学院、中国工程院院士；Ⅱ类：千人计划、万人计划、长江学者奖励计划、国家杰出青年科学基金、中科院百人计划、国家百千万人才工程等国家重大人才工程入选人员；Ⅲ类：教育部“新世纪优秀人才支持计划”入选者、教育部“高校青年教师奖”获得者、井冈学者或其他省（市）教育主管部门实施的“学者计划”特聘教授、省（市）委人才工作领导小组实施的人才工程人选、省级学科学术带头人等；（2）招聘学科：水利工程、管理科学与工程、动力工程、建筑与土木工程、电子与通信工程；（3）由学校帮助协调其组建学术团队、配备助手，提供必备的办公室、教学、科研条件；（4）提供平台建设经费（额度由学校论证后确定）；（5）服务期内提供校内已装修（含配备一般生活设施）住房一套（120平米，无产权，免房租）；（6）领军人才及其待遇、考核由学校论证确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2、年龄。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“领军人才”（Ⅱ类）一般在55周岁以下，“领军人才”（Ⅲ类）、教授级高级工程师人员一般在50周岁以下，博士人员一般在40周岁以下。特殊人才年龄可适当放宽。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3、紧缺学科（专业）：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水工结构工程、建筑学、电气工程、水利水电工程（水动方向）、港口航道与海岸工程。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4、人才基金、科研启动费发放方式。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“人才基金”采取一次性发放与服务期内分年度发放相结合的方式，领军人才“一次性发放”金额为20万元，其他人才“一次性发放”金额为10万元，余下部分根据考核分年度发放或给予预借购房；科研启动费采取项目申报、专家论证的方式进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5、服务期。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领军人才服务期面议，其他引进人才服务期为6年。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6、学历。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原则上第一学历要求为全日制本科，本、硕、博专业相关。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</w:rPr>
              <w:t>7、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通过江西省引进高层次人才认定的，可享受江西省相关高层次人才引进优惠待遇。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   四、报名办法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   1</w:t>
      </w:r>
      <w:r>
        <w:rPr>
          <w:rFonts w:hint="eastAsia" w:ascii="宋体" w:hAnsi="宋体" w:eastAsia="宋体" w:cs="宋体"/>
          <w:sz w:val="24"/>
          <w:szCs w:val="24"/>
          <w:shd w:val="clear" w:fill="FFFFFF"/>
        </w:rPr>
        <w:t>、报名时间：即日起至2018年12月31日，招满即止。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 2、报名办法：采取现场报名、邮寄或电子邮件（文件名以“姓名+学位+学校+专业+应聘学院”命名）等方式。电子邮件请以WORD文档为附件发送至各引进学院（见岗位招聘计划表中提供）。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 3、报名需提供的材料：所有已获毕业证、学位证、职称证和身份证复印件或扫描件，个人简历等相关材料，应届毕业生需提供毕业生推荐表复印件或扫描件。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 4、学校人事部门联系方式：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 联系人：任老师（瑶湖校区行政楼320办公室）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联系电话：0791-88126554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Email:rsc@nit.edu.cn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 xml:space="preserve">  学校主页：www.nit.edu.cn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65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地址：南昌市高新开发区天祥大道289号  邮编：330099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left"/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五、考核方法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1、考核分面试和试讲两部分。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2、定期举行面试，具体时间和地点另行通知。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jc w:val="left"/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 六、体检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1、根据考核结果，择优确定体检人员。体检在我校医院进行，体检标准参照《江西省申报认定教师资格人员体检办法（试行）》执行。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2、体检有关安排由人事处另行通知。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left"/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七、聘用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经考核、体检合格，公示无异议签订聘用合同，按有关规定试用，试用合格后，办理相关手续。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65"/>
        <w:jc w:val="left"/>
      </w:pPr>
      <w:r>
        <w:rPr>
          <w:rStyle w:val="4"/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八、待遇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05" w:lineRule="atLeast"/>
        <w:ind w:left="0" w:firstLine="48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正式在编。享受国家规定的工资与学校的津贴福利待遇。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B5DBA"/>
    <w:rsid w:val="750B5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2017-10-03T02:27:00Z</dcterms:created>
  <dc:creator>Administrator</dc:creator>
  <cp:lastModifiedBy>Administrator</cp:lastModifiedBy>
  <dcterms:modified xsi:type="dcterms:W3CDTF">2017-10-03T02:28:54Z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