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宋体" w:hAnsi="宋体" w:eastAsia="宋体" w:cs="宋体"/>
          <w:color w:val="000000"/>
          <w:sz w:val="30"/>
          <w:szCs w:val="30"/>
        </w:rPr>
      </w:pPr>
      <w:bookmarkStart w:id="0" w:name="_GoBack"/>
      <w:r>
        <w:rPr>
          <w:rStyle w:val="5"/>
          <w:rFonts w:hint="eastAsia" w:ascii="宋体" w:hAnsi="宋体" w:eastAsia="宋体" w:cs="宋体"/>
          <w:color w:val="000000"/>
          <w:sz w:val="30"/>
          <w:szCs w:val="30"/>
        </w:rPr>
        <w:t>江苏省滨海县教育系统2018年校园招聘教师公告</w:t>
      </w:r>
    </w:p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为加大优秀人才招聘力度，提高教师队伍素质,根据事业单位招聘人员相关规定和省开展“名校优生”引才活动有关通知精神，结合滨海县教育实际，经盐城市人力资源和社会保障局核准，现就赴高校开展招聘教师工作公告如下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一、招聘计划及范围对象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2018年滨海县计划招聘中小学教师400名，现先行面向2018届和2017届尚未就业的全日制普通高校硕士及以上研究生、2018届师范类本科毕业生进行公开招聘。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二、招聘资格和条件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1．具有中华人民共和国国籍，享有公民的政治权利；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2．热爱教育事业，具有良好的职业道德；遵纪守法，品行端正；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3．2018届毕业生须于2018年7月底前取得相应学历、学位，2017届毕业生须已取得相应学历、学位。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4．年龄不超过35周岁（1983年1月1日以后出生）；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5．具有相应教师资格（或持有已参加教师资格认定证明），报考职教专业课者无教师资格证也可报名应聘，但聘用后三年内必须取得相应的教师资格，否则解聘。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6．志愿在滨海县学校从事教育教学工作不少于3年。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7．身心健康，能适应相应教师岗位工作要求。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三、招聘方式和程序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1．发布信息。在滨海县政府网(</w:t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instrText xml:space="preserve"> HYPERLINK "http://www.binhai.gov.cn" </w:instrText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t>www.binhai.gov.cn</w:t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)和相关高校发布公开招聘信息。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2.组织报名。本次校园招聘采取现场报名面试的方式进行。2017年11月开始根据招聘岗位空缺情况依次到各招聘点分别举行专场招聘会。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2017年毕业生须提交《报名表》、学历证书、学位证书、教师资格证书、报到证（或毕业生就业推荐表）、居民身份证原件和复印件及2寸正面免冠彩色照片2张等。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2018年毕业生须提交《报名表》、《毕业生就业推荐表》、在校成绩单（学校有关部门审核盖章）、教师资格证书（或参加教师资格认定证明及书面承诺）、居民身份证原件、复印件及2寸正面免冠彩色照片2张等。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3.考试。符合招聘条件者直接参加面试，面试主要考察应聘者的教育教学水平、心理素质、语言表达、组织协调能力、仪表举止、爱好特长等综合素质。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对研究生，根据面试结果，现场签订就业协议。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报名及面试安排如下：</w:t>
      </w:r>
    </w:p>
    <w:tbl>
      <w:tblPr>
        <w:tblW w:w="7220" w:type="dxa"/>
        <w:tblInd w:w="4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2808"/>
        <w:gridCol w:w="2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招聘点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报名时间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报名面试地点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哈尔滨工业大学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11月6日上午9：00－12：00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1校区活动中心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黑龙江大学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11月7日上午9：00－12：00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体育馆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哈尔滨理工大学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11月7日下午14：00－17：00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西区体育馆主馆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东北师范大学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11月9日上午9：00－12：00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就业指导中心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东北大学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11月10日上午9：00－12：00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南湖校区大学活动中心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沈阳工业大学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11月10日下午14：00－17：00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中央校区体育馆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  <w:jc w:val="center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  <w:jc w:val="left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除上述专场招聘会外，其他招聘会具体时间地点另行发布。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4．体检。组织签订人员进行体检，体检要求按《江苏省认定教师资格体检标准》和有关文件规定执行，具体时间和地点另行通知，体检不合格者招聘资格自然取消，签订协议失效。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5．公示。在滨海县政府网(</w:t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instrText xml:space="preserve"> HYPERLINK "http://www.binhai.gov.cn" </w:instrText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t>www.binhai.gov.cn</w:t>
      </w:r>
      <w:r>
        <w:rPr>
          <w:rFonts w:hint="eastAsia" w:ascii="宋体" w:hAnsi="宋体" w:eastAsia="宋体" w:cs="宋体"/>
          <w:b w:val="0"/>
          <w:color w:val="00000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)对体检合格人员进行公示。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6．考察。对体检合格者进行全面考察。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7．办理手续。拟聘用人员的个人档案须于2018年7月31日前寄送至滨海县教育局档案室，于2018年8月5日至10日凭毕业证、学位证、报到证、教师资格证等到县教育局人事科办理有关手续，逾期未办理手续的视为自动放弃。对证件不全、档案未转入或审核不符合招聘资格条件的，不予办理手续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四、其它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1．被聘用人员均列入滨海县中小学（幼儿园）事业编制，经费来源为财政全额拨款。聘用人员实行一年试用期，试用期满考核或岗前培训不合格者，取消聘用资格。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2．被聘用在滨海县镇区学校工作满2年的研究生，根据个人申请和县城学校教师需求，经考试考核，可直接向县城学校流动。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3．被聘用人员须在滨海县从事教育教学工作满三年，服务期内不办理调动手续，签订协议后放弃聘用或在服务期内申请办理辞职者，承担相应的违约责任。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4．滨海县纪委第九派驻纪检组负责对招聘教师工作进行监督。监督电话：0515～80866009。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5．招聘教师政策咨询电话：县人才中心0515～89196060；县教育局人事科0515～84222407，联系人：周立新。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附件：1.滨海县教育系统招聘教师岗位计划表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　　2.滨海县教育系统招聘教师报名表</w:t>
      </w:r>
    </w:p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  <w:jc w:val="right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滨海县人力资源和社会保障局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滨海县教育局</w:t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2017年10月26日</w:t>
      </w:r>
    </w:p>
    <w:bookmarkEnd w:id="0"/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  <w:jc w:val="left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附1：招聘教师计划安排表</w:t>
      </w:r>
    </w:p>
    <w:tbl>
      <w:tblPr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810"/>
        <w:gridCol w:w="2535"/>
        <w:gridCol w:w="885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</w:t>
            </w:r>
            <w:r>
              <w:rPr>
                <w:rFonts w:hint="default" w:ascii="方正仿宋_GBK" w:hAnsi="方正仿宋_GBK" w:eastAsia="宋体" w:cs="方正仿宋_GBK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方正仿宋_GBK" w:hAnsi="方正仿宋_GBK" w:eastAsia="宋体" w:cs="方正仿宋_GBK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方正仿宋_GBK" w:hAnsi="方正仿宋_GBK" w:eastAsia="宋体" w:cs="方正仿宋_GBK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待</w:t>
            </w:r>
            <w:r>
              <w:rPr>
                <w:rFonts w:hint="default" w:ascii="方正仿宋_GBK" w:hAnsi="方正仿宋_GBK" w:eastAsia="宋体" w:cs="方正仿宋_GBK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方正仿宋_GBK" w:hAnsi="Times New Roman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中学教师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方正仿宋_GBK" w:hAnsi="方正仿宋_GBK" w:eastAsia="宋体" w:cs="方正仿宋_GBK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各专业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方正仿宋_GBK" w:hAnsi="方正仿宋_GBK" w:eastAsia="宋体" w:cs="方正仿宋_GBK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方正仿宋_GBK" w:hAnsi="方正仿宋_GBK" w:eastAsia="宋体" w:cs="方正仿宋_GBK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特校教师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方正仿宋_GBK" w:hAnsi="方正仿宋_GBK" w:eastAsia="宋体" w:cs="方正仿宋_GBK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exact"/>
              <w:ind w:left="0" w:right="0"/>
              <w:jc w:val="center"/>
              <w:rPr>
                <w:rFonts w:hint="default" w:ascii="方正仿宋_GBK" w:hAnsi="方正仿宋_GBK" w:eastAsia="宋体" w:cs="方正仿宋_GBK"/>
                <w:b w:val="0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方正仿宋_GBK" w:hAnsi="Times New Roman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按规定执行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wordWrap w:val="0"/>
        <w:spacing w:line="420" w:lineRule="atLeast"/>
      </w:pPr>
      <w:r>
        <w:rPr>
          <w:rFonts w:hint="eastAsia" w:ascii="宋体" w:hAnsi="宋体" w:eastAsia="宋体" w:cs="宋体"/>
          <w:b w:val="0"/>
          <w:color w:val="000000"/>
          <w:sz w:val="21"/>
          <w:szCs w:val="21"/>
        </w:rPr>
        <w:t>附件2：滨海县2018年校园招聘教师报名登记表</w:t>
      </w:r>
    </w:p>
    <w:tbl>
      <w:tblPr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098"/>
        <w:gridCol w:w="48"/>
        <w:gridCol w:w="954"/>
        <w:gridCol w:w="101"/>
        <w:gridCol w:w="1058"/>
        <w:gridCol w:w="44"/>
        <w:gridCol w:w="1109"/>
        <w:gridCol w:w="1342"/>
        <w:gridCol w:w="11"/>
        <w:gridCol w:w="958"/>
        <w:gridCol w:w="49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正面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学位及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2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 w:firstLine="837" w:firstLineChars="399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0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FF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FF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格学段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格学科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配偶及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父母情况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105" w:leftChars="-50" w:right="-105" w:rightChars="-50" w:firstLine="480" w:firstLineChars="20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父亲：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工作单位（职业）：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105" w:leftChars="-50" w:right="-105" w:rightChars="-50" w:firstLine="480" w:firstLineChars="20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母亲：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工作单位（职业）：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-105" w:leftChars="-50" w:right="-105" w:rightChars="-50" w:firstLine="480" w:firstLineChars="20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配偶：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工作单位（职业）：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 w:firstLine="480" w:firstLineChars="20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                  2</w:t>
            </w: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意向</w:t>
            </w:r>
          </w:p>
        </w:tc>
        <w:tc>
          <w:tcPr>
            <w:tcW w:w="44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应聘学段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应聘学科</w:t>
            </w:r>
          </w:p>
        </w:tc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是否服从县城和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镇区学校岗位调剂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 w:firstLine="480" w:firstLineChars="20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服从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 w:firstLine="420" w:firstLineChars="20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-105" w:rightChars="-50" w:firstLine="420" w:firstLineChars="20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（自高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中起）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-105" w:leftChars="-50" w:right="-105" w:rightChars="-5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-105" w:leftChars="-50" w:right="-105" w:rightChars="-5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-105" w:leftChars="-50" w:right="-105" w:rightChars="-5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-105" w:leftChars="-50" w:right="-105" w:rightChars="-5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声明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left"/>
              <w:rPr>
                <w:rFonts w:hint="eastAsia" w:ascii="仿宋_GB2312" w:hAnsi="宋体" w:eastAsia="仿宋_GB2312" w:cs="仿宋_GB2312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本人在本表中所填写的内容及所提供的证件材料真实准确，如有不实之处，本人愿承担相关责任和后果。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00" w:lineRule="exact"/>
              <w:ind w:left="0" w:right="0" w:firstLine="420" w:firstLineChars="200"/>
              <w:jc w:val="left"/>
              <w:rPr>
                <w:rFonts w:hint="eastAsia" w:ascii="仿宋_GB2312" w:hAnsi="宋体" w:eastAsia="仿宋_GB2312" w:cs="仿宋_GB2312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1440" w:firstLineChars="60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声明人</w:t>
            </w: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（签字）</w:t>
            </w: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：                      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以及面试考核意见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105" w:rightChars="-50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105" w:rightChars="-50" w:firstLine="588" w:firstLineChars="245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    审核人：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-105" w:rightChars="-50" w:firstLine="470" w:firstLineChars="196"/>
              <w:jc w:val="left"/>
              <w:rPr>
                <w:rFonts w:hint="eastAsia" w:ascii="宋体" w:hAnsi="宋体" w:eastAsia="宋体" w:cs="宋体"/>
                <w:b w:val="0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递交原件：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就业推荐表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□  </w:t>
            </w:r>
            <w:r>
              <w:rPr>
                <w:rFonts w:hint="eastAsia" w:ascii="仿宋_GB2312" w:hAnsi="仿宋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协议书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□ </w:t>
            </w: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</w:tbl>
    <w:p>
      <w:pPr>
        <w:rPr>
          <w:rStyle w:val="5"/>
          <w:rFonts w:hint="eastAsia" w:ascii="宋体" w:hAnsi="宋体" w:eastAsia="宋体" w:cs="宋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4E33"/>
    <w:rsid w:val="7DE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00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5">
    <w:name w:val="addtime"/>
    <w:basedOn w:val="4"/>
    <w:uiPriority w:val="0"/>
  </w:style>
  <w:style w:type="character" w:customStyle="1" w:styleId="16">
    <w:name w:val="out"/>
    <w:basedOn w:val="4"/>
    <w:uiPriority w:val="0"/>
  </w:style>
  <w:style w:type="character" w:customStyle="1" w:styleId="17">
    <w:name w:val="over"/>
    <w:basedOn w:val="4"/>
    <w:uiPriority w:val="0"/>
    <w:rPr>
      <w:color w:val="FFFFFF"/>
      <w:shd w:val="clear" w:fill="A9CC2D"/>
    </w:rPr>
  </w:style>
  <w:style w:type="character" w:customStyle="1" w:styleId="18">
    <w:name w:val="over1"/>
    <w:basedOn w:val="4"/>
    <w:uiPriority w:val="0"/>
  </w:style>
  <w:style w:type="character" w:customStyle="1" w:styleId="19">
    <w:name w:val="bg"/>
    <w:basedOn w:val="4"/>
    <w:uiPriority w:val="0"/>
  </w:style>
  <w:style w:type="character" w:customStyle="1" w:styleId="20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1">
    <w:name w:val="bds_more1"/>
    <w:basedOn w:val="4"/>
    <w:uiPriority w:val="0"/>
    <w:rPr>
      <w:bdr w:val="none" w:color="auto" w:sz="0" w:space="0"/>
    </w:rPr>
  </w:style>
  <w:style w:type="character" w:customStyle="1" w:styleId="22">
    <w:name w:val="bds_more2"/>
    <w:basedOn w:val="4"/>
    <w:uiPriority w:val="0"/>
    <w:rPr>
      <w:bdr w:val="none" w:color="auto" w:sz="0" w:space="0"/>
    </w:rPr>
  </w:style>
  <w:style w:type="character" w:customStyle="1" w:styleId="23">
    <w:name w:val="bds_nopic"/>
    <w:basedOn w:val="4"/>
    <w:uiPriority w:val="0"/>
  </w:style>
  <w:style w:type="character" w:customStyle="1" w:styleId="24">
    <w:name w:val="bds_nopic1"/>
    <w:basedOn w:val="4"/>
    <w:uiPriority w:val="0"/>
  </w:style>
  <w:style w:type="character" w:customStyle="1" w:styleId="25">
    <w:name w:val="bds_nopic2"/>
    <w:basedOn w:val="4"/>
    <w:uiPriority w:val="0"/>
  </w:style>
  <w:style w:type="character" w:customStyle="1" w:styleId="26">
    <w:name w:val="fwrq"/>
    <w:basedOn w:val="4"/>
    <w:uiPriority w:val="0"/>
  </w:style>
  <w:style w:type="character" w:customStyle="1" w:styleId="27">
    <w:name w:val="xh"/>
    <w:basedOn w:val="4"/>
    <w:uiPriority w:val="0"/>
  </w:style>
  <w:style w:type="character" w:customStyle="1" w:styleId="28">
    <w:name w:val="mc"/>
    <w:basedOn w:val="4"/>
    <w:uiPriority w:val="0"/>
  </w:style>
  <w:style w:type="character" w:customStyle="1" w:styleId="29">
    <w:name w:val="syh"/>
    <w:basedOn w:val="4"/>
    <w:uiPriority w:val="0"/>
  </w:style>
  <w:style w:type="character" w:customStyle="1" w:styleId="30">
    <w:name w:val="p2"/>
    <w:basedOn w:val="4"/>
    <w:uiPriority w:val="0"/>
    <w:rPr>
      <w:color w:val="EB9519"/>
      <w:bdr w:val="none" w:color="EDD7A0" w:sz="0" w:space="0"/>
      <w:shd w:val="clear" w:fill="FFF0CB"/>
    </w:rPr>
  </w:style>
  <w:style w:type="character" w:customStyle="1" w:styleId="31">
    <w:name w:val="on11"/>
    <w:basedOn w:val="4"/>
    <w:uiPriority w:val="0"/>
    <w:rPr>
      <w:color w:val="FFFFFF"/>
      <w:shd w:val="clear" w:fill="4A9AF3"/>
    </w:rPr>
  </w:style>
  <w:style w:type="character" w:customStyle="1" w:styleId="32">
    <w:name w:val="iconfont4"/>
    <w:basedOn w:val="4"/>
    <w:uiPriority w:val="0"/>
    <w:rPr>
      <w:sz w:val="40"/>
      <w:szCs w:val="40"/>
    </w:rPr>
  </w:style>
  <w:style w:type="character" w:customStyle="1" w:styleId="33">
    <w:name w:val="iconfont5"/>
    <w:basedOn w:val="4"/>
    <w:uiPriority w:val="0"/>
  </w:style>
  <w:style w:type="character" w:customStyle="1" w:styleId="34">
    <w:name w:val="iconfont6"/>
    <w:basedOn w:val="4"/>
    <w:uiPriority w:val="0"/>
    <w:rPr>
      <w:sz w:val="30"/>
      <w:szCs w:val="30"/>
    </w:rPr>
  </w:style>
  <w:style w:type="character" w:customStyle="1" w:styleId="35">
    <w:name w:val="iconfont7"/>
    <w:basedOn w:val="4"/>
    <w:uiPriority w:val="0"/>
    <w:rPr>
      <w:color w:val="FFFFFF"/>
      <w:sz w:val="90"/>
      <w:szCs w:val="90"/>
    </w:rPr>
  </w:style>
  <w:style w:type="character" w:customStyle="1" w:styleId="36">
    <w:name w:val="iconfont8"/>
    <w:basedOn w:val="4"/>
    <w:uiPriority w:val="0"/>
    <w:rPr>
      <w:color w:val="AAAAAA"/>
      <w:sz w:val="28"/>
      <w:szCs w:val="28"/>
    </w:rPr>
  </w:style>
  <w:style w:type="character" w:customStyle="1" w:styleId="37">
    <w:name w:val="iconfont9"/>
    <w:basedOn w:val="4"/>
    <w:uiPriority w:val="0"/>
    <w:rPr>
      <w:color w:val="EE8000"/>
    </w:rPr>
  </w:style>
  <w:style w:type="character" w:customStyle="1" w:styleId="38">
    <w:name w:val="first-child"/>
    <w:basedOn w:val="4"/>
    <w:uiPriority w:val="0"/>
    <w:rPr>
      <w:bdr w:val="none" w:color="auto" w:sz="0" w:space="0"/>
    </w:rPr>
  </w:style>
  <w:style w:type="character" w:customStyle="1" w:styleId="39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40">
    <w:name w:val="iconfont"/>
    <w:basedOn w:val="4"/>
    <w:uiPriority w:val="0"/>
    <w:rPr>
      <w:color w:val="FFFFFF"/>
      <w:sz w:val="90"/>
      <w:szCs w:val="90"/>
    </w:rPr>
  </w:style>
  <w:style w:type="character" w:customStyle="1" w:styleId="41">
    <w:name w:val="iconfont1"/>
    <w:basedOn w:val="4"/>
    <w:uiPriority w:val="0"/>
  </w:style>
  <w:style w:type="character" w:customStyle="1" w:styleId="42">
    <w:name w:val="iconfont2"/>
    <w:basedOn w:val="4"/>
    <w:uiPriority w:val="0"/>
    <w:rPr>
      <w:sz w:val="40"/>
      <w:szCs w:val="40"/>
    </w:rPr>
  </w:style>
  <w:style w:type="character" w:customStyle="1" w:styleId="43">
    <w:name w:val="iconfont3"/>
    <w:basedOn w:val="4"/>
    <w:uiPriority w:val="0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2017-11-02T01:21:00Z</dcterms:created>
  <dc:creator>水无鱼</dc:creator>
  <cp:lastModifiedBy>水无鱼</cp:lastModifiedBy>
  <dcterms:modified xsi:type="dcterms:W3CDTF">2017-11-02T07:04:36Z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