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b/>
          <w:i w:val="0"/>
          <w:caps w:val="0"/>
          <w:color w:val="5F5F5F"/>
          <w:spacing w:val="0"/>
          <w:kern w:val="0"/>
          <w:sz w:val="44"/>
          <w:szCs w:val="44"/>
          <w:bdr w:val="none" w:color="auto" w:sz="0" w:space="0"/>
          <w:shd w:val="clear" w:fill="FFFFFF"/>
          <w:lang w:val="en-US" w:eastAsia="zh-CN" w:bidi="ar"/>
        </w:rPr>
        <w:t>海南省海口市美兰区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b/>
          <w:i w:val="0"/>
          <w:caps w:val="0"/>
          <w:color w:val="5F5F5F"/>
          <w:spacing w:val="0"/>
          <w:kern w:val="0"/>
          <w:sz w:val="44"/>
          <w:szCs w:val="44"/>
          <w:bdr w:val="none" w:color="auto" w:sz="0" w:space="0"/>
          <w:shd w:val="clear" w:fill="FFFFFF"/>
          <w:lang w:val="en-US" w:eastAsia="zh-CN" w:bidi="ar"/>
        </w:rPr>
        <w:t>选聘2018年师</w:t>
      </w:r>
      <w:bookmarkStart w:id="0" w:name="_GoBack"/>
      <w:bookmarkEnd w:id="0"/>
      <w:r>
        <w:rPr>
          <w:rFonts w:hint="eastAsia" w:ascii="宋体" w:hAnsi="宋体" w:eastAsia="宋体" w:cs="宋体"/>
          <w:b/>
          <w:i w:val="0"/>
          <w:caps w:val="0"/>
          <w:color w:val="5F5F5F"/>
          <w:spacing w:val="0"/>
          <w:kern w:val="0"/>
          <w:sz w:val="44"/>
          <w:szCs w:val="44"/>
          <w:bdr w:val="none" w:color="auto" w:sz="0" w:space="0"/>
          <w:shd w:val="clear" w:fill="FFFFFF"/>
          <w:lang w:val="en-US" w:eastAsia="zh-CN" w:bidi="ar"/>
        </w:rPr>
        <w:t>范院校优秀应届毕业生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b/>
          <w:i w:val="0"/>
          <w:caps w:val="0"/>
          <w:color w:val="5F5F5F"/>
          <w:spacing w:val="0"/>
          <w:kern w:val="0"/>
          <w:sz w:val="44"/>
          <w:szCs w:val="44"/>
          <w:bdr w:val="none" w:color="auto" w:sz="0" w:space="0"/>
          <w:shd w:val="clear" w:fill="FFFFFF"/>
          <w:lang w:val="en-US" w:eastAsia="zh-CN" w:bidi="ar"/>
        </w:rPr>
        <w:t>工作公告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rFonts w:hint="eastAsia" w:ascii="宋体" w:hAnsi="宋体" w:eastAsia="宋体" w:cs="宋体"/>
          <w:b/>
          <w:i w:val="0"/>
          <w:caps w:val="0"/>
          <w:color w:val="5F5F5F"/>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为进一步优化教师队伍结构，建设一支高素质的教师队伍，提升我区教育教学质量。</w:t>
      </w: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经美兰区委、区政府同意，决定选聘北京师范大学、东北师范大学、华东师范大学、华中师范大学、西南师范大学和陕西师范大学等6所教育部直属师范院校2018年优秀应届本科毕业生，充实我区中小学教师人才队伍。为做好选聘工作，现将</w:t>
      </w:r>
      <w:r>
        <w:rPr>
          <w:rFonts w:ascii="仿宋" w:hAnsi="仿宋" w:eastAsia="仿宋" w:cs="仿宋"/>
          <w:b w:val="0"/>
          <w:i w:val="0"/>
          <w:caps w:val="0"/>
          <w:color w:val="5F5F5F"/>
          <w:spacing w:val="0"/>
          <w:kern w:val="0"/>
          <w:sz w:val="32"/>
          <w:szCs w:val="32"/>
          <w:bdr w:val="none" w:color="auto" w:sz="0" w:space="0"/>
          <w:shd w:val="clear" w:fill="FFFFFF"/>
          <w:lang w:val="en-US" w:eastAsia="zh-CN" w:bidi="ar"/>
        </w:rPr>
        <w:t>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ascii="黑体" w:hAnsi="宋体" w:eastAsia="黑体" w:cs="黑体"/>
          <w:b w:val="0"/>
          <w:i w:val="0"/>
          <w:caps w:val="0"/>
          <w:color w:val="5F5F5F"/>
          <w:spacing w:val="0"/>
          <w:kern w:val="0"/>
          <w:sz w:val="32"/>
          <w:szCs w:val="32"/>
          <w:bdr w:val="none" w:color="auto" w:sz="0" w:space="0"/>
          <w:shd w:val="clear" w:fill="FFFFFF"/>
          <w:lang w:val="en-US" w:eastAsia="zh-CN" w:bidi="ar"/>
        </w:rPr>
        <w:t>一、指导思想和原则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通过公开选聘，吸收一批师范院校优秀应届本科毕业生充实我区中小学教师队伍，推进教育人力资源开发使用；选聘工作坚持“公平、公正、公开”的要求，坚持“双向选择、严格把关、宁缺勿滥、择优聘用、阳光操作”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黑体" w:hAnsi="宋体" w:eastAsia="黑体" w:cs="黑体"/>
          <w:b w:val="0"/>
          <w:i w:val="0"/>
          <w:caps w:val="0"/>
          <w:color w:val="5F5F5F"/>
          <w:spacing w:val="0"/>
          <w:kern w:val="0"/>
          <w:sz w:val="32"/>
          <w:szCs w:val="32"/>
          <w:bdr w:val="none" w:color="auto" w:sz="0" w:space="0"/>
          <w:shd w:val="clear" w:fill="FFFFFF"/>
          <w:lang w:val="en-US" w:eastAsia="zh-CN" w:bidi="ar"/>
        </w:rPr>
        <w:t>二、选聘岗位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选聘中小学专任教师学科岗位及数量详见附表（选聘岗位及数量以实际公告为主，招满为止）。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黑体" w:hAnsi="宋体" w:eastAsia="黑体" w:cs="黑体"/>
          <w:b w:val="0"/>
          <w:i w:val="0"/>
          <w:caps w:val="0"/>
          <w:color w:val="5F5F5F"/>
          <w:spacing w:val="0"/>
          <w:kern w:val="0"/>
          <w:sz w:val="32"/>
          <w:szCs w:val="32"/>
          <w:bdr w:val="none" w:color="auto" w:sz="0" w:space="0"/>
          <w:shd w:val="clear" w:fill="FFFFFF"/>
          <w:lang w:val="en-US" w:eastAsia="zh-CN" w:bidi="ar"/>
        </w:rPr>
        <w:t>三、选聘条件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选聘的6所教育部直属师范院校2018年优秀应届本科毕业生必须符合以下条件：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（一）思想品德好，热爱教育事业，立志从事教师职业，遵守宪法和法律，遵守教师职业道德规范。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（二）不限户籍，须具备相应学科的学历背景和教师资格（以教师资格证书为准）。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（三）学业测试成绩达标，按时获取毕业证书，具有较强的教育教学基本功；无违法犯罪记录、无违反计生政策。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（四）具有良好的身体和心理素质，能胜任教学工作。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（五）各省市免费师范生不列入本次选聘对象。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注：在校期间获得校级一等奖学金或校级科研成果三等奖以上（含三等奖）的毕业生，同等条件优先聘用。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黑体" w:hAnsi="宋体" w:eastAsia="黑体" w:cs="黑体"/>
          <w:b w:val="0"/>
          <w:i w:val="0"/>
          <w:caps w:val="0"/>
          <w:color w:val="5F5F5F"/>
          <w:spacing w:val="0"/>
          <w:kern w:val="0"/>
          <w:sz w:val="32"/>
          <w:szCs w:val="32"/>
          <w:bdr w:val="none" w:color="auto" w:sz="0" w:space="0"/>
          <w:shd w:val="clear" w:fill="FFFFFF"/>
          <w:lang w:val="en-US" w:eastAsia="zh-CN" w:bidi="ar"/>
        </w:rPr>
        <w:t>四、选聘程序与方式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选聘教师工作按照发布公告、网上报名、现场资格审查、面试、公示、录用等程序进行。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both"/>
      </w:pPr>
      <w:r>
        <w:rPr>
          <w:rFonts w:hint="eastAsia" w:ascii="仿宋" w:hAnsi="仿宋" w:eastAsia="仿宋" w:cs="仿宋"/>
          <w:b w:val="0"/>
          <w:i w:val="0"/>
          <w:caps w:val="0"/>
          <w:color w:val="5F5F5F"/>
          <w:spacing w:val="0"/>
          <w:kern w:val="0"/>
          <w:sz w:val="32"/>
          <w:szCs w:val="32"/>
          <w:bdr w:val="none" w:color="auto" w:sz="0" w:space="0"/>
          <w:shd w:val="clear" w:fill="FFFFFF"/>
          <w:lang w:val="en-US" w:eastAsia="zh-CN" w:bidi="ar"/>
        </w:rPr>
        <w:t>根据工作安排，我区将于11月上旬在陕西师范大学（</w:t>
      </w:r>
      <w:r>
        <w:rPr>
          <w:rFonts w:hint="eastAsia" w:ascii="仿宋" w:hAnsi="仿宋" w:eastAsia="仿宋" w:cs="仿宋"/>
          <w:b w:val="0"/>
          <w:i w:val="0"/>
          <w:caps w:val="0"/>
          <w:color w:val="5F5F5F"/>
          <w:spacing w:val="0"/>
          <w:kern w:val="0"/>
          <w:sz w:val="28"/>
          <w:szCs w:val="28"/>
          <w:bdr w:val="none" w:color="auto" w:sz="0" w:space="0"/>
          <w:shd w:val="clear" w:fill="FFFFFF"/>
          <w:lang w:val="en-US" w:eastAsia="zh-CN" w:bidi="ar"/>
        </w:rPr>
        <w:t>陕西省西安市</w:t>
      </w:r>
      <w:r>
        <w:rPr>
          <w:rFonts w:hint="eastAsia" w:ascii="仿宋" w:hAnsi="仿宋" w:eastAsia="仿宋" w:cs="仿宋"/>
          <w:b w:val="0"/>
          <w:i w:val="0"/>
          <w:caps w:val="0"/>
          <w:color w:val="5F5F5F"/>
          <w:spacing w:val="0"/>
          <w:kern w:val="0"/>
          <w:sz w:val="32"/>
          <w:szCs w:val="32"/>
          <w:bdr w:val="none" w:color="auto" w:sz="0" w:space="0"/>
          <w:shd w:val="clear" w:fill="FFFFFF"/>
          <w:lang w:val="en-US" w:eastAsia="zh-CN" w:bidi="ar"/>
        </w:rPr>
        <w:t>），11月中下旬在华中师范大学（湖北省武汉市）依次设点选聘。陕西师范大学、华中师范大学、</w:t>
      </w: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北京师范大学、东北师范大学、华东师范大学、西南师范大学等6所教育部直属师范院校2018年优秀应届本科毕业生均可前往选聘点现场报名，接受资格审查。审查合格者方可进入面试。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pPr>
      <w:r>
        <w:rPr>
          <w:rFonts w:ascii="华文楷体" w:hAnsi="华文楷体" w:eastAsia="华文楷体" w:cs="华文楷体"/>
          <w:b/>
          <w:i w:val="0"/>
          <w:caps w:val="0"/>
          <w:color w:val="5F5F5F"/>
          <w:spacing w:val="0"/>
          <w:kern w:val="0"/>
          <w:sz w:val="32"/>
          <w:szCs w:val="32"/>
          <w:bdr w:val="none" w:color="auto" w:sz="0" w:space="0"/>
          <w:shd w:val="clear" w:fill="FFFFFF"/>
          <w:lang w:val="en-US" w:eastAsia="zh-CN" w:bidi="ar"/>
        </w:rPr>
        <w:t>（一）</w:t>
      </w:r>
      <w:r>
        <w:rPr>
          <w:rFonts w:hint="default" w:ascii="华文楷体" w:hAnsi="华文楷体" w:eastAsia="华文楷体" w:cs="华文楷体"/>
          <w:b/>
          <w:i w:val="0"/>
          <w:caps w:val="0"/>
          <w:color w:val="5F5F5F"/>
          <w:spacing w:val="0"/>
          <w:kern w:val="0"/>
          <w:sz w:val="32"/>
          <w:szCs w:val="32"/>
          <w:bdr w:val="none" w:color="auto" w:sz="0" w:space="0"/>
          <w:shd w:val="clear" w:fill="FFFFFF"/>
          <w:lang w:val="en-US" w:eastAsia="zh-CN" w:bidi="ar"/>
        </w:rPr>
        <w:t>发布公告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2017年11月上旬通过美兰区政府门户网站（网址：http://www.meilan.gov.cn）、美兰教育信息网（网址：http://www.hkmljy.com）、海南人才招聘网（http://www.hnrczpw.com）及师范院校校园网（就业信息网）等媒介发布选聘招录公告，请予以关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pPr>
      <w:r>
        <w:rPr>
          <w:rFonts w:hint="default" w:ascii="华文楷体" w:hAnsi="华文楷体" w:eastAsia="华文楷体" w:cs="华文楷体"/>
          <w:b/>
          <w:i w:val="0"/>
          <w:caps w:val="0"/>
          <w:color w:val="5F5F5F"/>
          <w:spacing w:val="0"/>
          <w:kern w:val="0"/>
          <w:sz w:val="32"/>
          <w:szCs w:val="32"/>
          <w:bdr w:val="none" w:color="auto" w:sz="0" w:space="0"/>
          <w:shd w:val="clear" w:fill="FFFFFF"/>
          <w:lang w:val="en-US" w:eastAsia="zh-CN" w:bidi="ar"/>
        </w:rPr>
        <w:t>（二）受理报名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报名时间为：2017年11月21日（以选聘点的公告为准）。采取现场报名的方式，不收取任何费用。报名人需提供以下材料（原件和复印件）：毕业证书（未领取毕业证的由学校提供毕业证明及学业成绩单）、身份证、教师资格证、普通话等级证书、毕业生就业推荐表（协议书）、个人简历、荣誉证书、计算机证书等（验证后原件当场退还）、一寸免冠近照3张。应聘人员可从发布招聘公告网站下载表格（一式两份），认真填写报名表（加盖学校或院系公章），明确应聘岗位。每人限报一个岗位。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pPr>
      <w:r>
        <w:rPr>
          <w:rFonts w:hint="default" w:ascii="华文楷体" w:hAnsi="华文楷体" w:eastAsia="华文楷体" w:cs="华文楷体"/>
          <w:b/>
          <w:i w:val="0"/>
          <w:caps w:val="0"/>
          <w:color w:val="5F5F5F"/>
          <w:spacing w:val="0"/>
          <w:kern w:val="0"/>
          <w:sz w:val="32"/>
          <w:szCs w:val="32"/>
          <w:bdr w:val="none" w:color="auto" w:sz="0" w:space="0"/>
          <w:shd w:val="clear" w:fill="FFFFFF"/>
          <w:lang w:val="en-US" w:eastAsia="zh-CN" w:bidi="ar"/>
        </w:rPr>
        <w:t>（三）资格审查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通过现场审查报考资格后确定面试人员，在学校选聘点公告面试时间、地点及面试人员名单。未录用者所交纸质材料不予退还。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pPr>
      <w:r>
        <w:rPr>
          <w:rFonts w:hint="default" w:ascii="华文楷体" w:hAnsi="华文楷体" w:eastAsia="华文楷体" w:cs="华文楷体"/>
          <w:b/>
          <w:i w:val="0"/>
          <w:caps w:val="0"/>
          <w:color w:val="5F5F5F"/>
          <w:spacing w:val="0"/>
          <w:kern w:val="0"/>
          <w:sz w:val="32"/>
          <w:szCs w:val="32"/>
          <w:bdr w:val="none" w:color="auto" w:sz="0" w:space="0"/>
          <w:shd w:val="clear" w:fill="FFFFFF"/>
          <w:lang w:val="en-US" w:eastAsia="zh-CN" w:bidi="ar"/>
        </w:rPr>
        <w:t>（四）组织面试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面试时间：2017年11月22日（以选聘点的面试公告为准），面试内容为：所应聘学科的专业知识和技能，教育教学理论，口语表达，不参加面试者视为弃权。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pPr>
      <w:r>
        <w:rPr>
          <w:rFonts w:hint="default" w:ascii="华文楷体" w:hAnsi="华文楷体" w:eastAsia="华文楷体" w:cs="华文楷体"/>
          <w:b/>
          <w:i w:val="0"/>
          <w:caps w:val="0"/>
          <w:color w:val="5F5F5F"/>
          <w:spacing w:val="0"/>
          <w:kern w:val="0"/>
          <w:sz w:val="32"/>
          <w:szCs w:val="32"/>
          <w:bdr w:val="none" w:color="auto" w:sz="0" w:space="0"/>
          <w:shd w:val="clear" w:fill="FFFFFF"/>
          <w:lang w:val="en-US" w:eastAsia="zh-CN" w:bidi="ar"/>
        </w:rPr>
        <w:t>（五）拟聘人选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根据毕业生的选择意向及毕业生的面试成绩，按分数由高到低确定拟聘人选。无人报考的岗位，经选聘工作领导小组审议同意后可以调剂，可以从相同学科其他学校报考人员中按分数由高到低确定拟聘人选。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pPr>
      <w:r>
        <w:rPr>
          <w:rFonts w:hint="default" w:ascii="华文楷体" w:hAnsi="华文楷体" w:eastAsia="华文楷体" w:cs="华文楷体"/>
          <w:b/>
          <w:i w:val="0"/>
          <w:caps w:val="0"/>
          <w:color w:val="5F5F5F"/>
          <w:spacing w:val="0"/>
          <w:kern w:val="0"/>
          <w:sz w:val="32"/>
          <w:szCs w:val="32"/>
          <w:bdr w:val="none" w:color="auto" w:sz="0" w:space="0"/>
          <w:shd w:val="clear" w:fill="FFFFFF"/>
          <w:lang w:val="en-US" w:eastAsia="zh-CN" w:bidi="ar"/>
        </w:rPr>
        <w:t>（六）上报审批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经美兰区教师选聘工作领导小组审定后报区政府批准。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pPr>
      <w:r>
        <w:rPr>
          <w:rFonts w:hint="default" w:ascii="华文楷体" w:hAnsi="华文楷体" w:eastAsia="华文楷体" w:cs="华文楷体"/>
          <w:b/>
          <w:i w:val="0"/>
          <w:caps w:val="0"/>
          <w:color w:val="5F5F5F"/>
          <w:spacing w:val="0"/>
          <w:kern w:val="0"/>
          <w:sz w:val="32"/>
          <w:szCs w:val="32"/>
          <w:bdr w:val="none" w:color="auto" w:sz="0" w:space="0"/>
          <w:shd w:val="clear" w:fill="FFFFFF"/>
          <w:lang w:val="en-US" w:eastAsia="zh-CN" w:bidi="ar"/>
        </w:rPr>
        <w:t>（七）签订聘用协议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拟录用毕业生与美兰区教育局签订就业协议书。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pPr>
      <w:r>
        <w:rPr>
          <w:rFonts w:hint="default" w:ascii="华文楷体" w:hAnsi="华文楷体" w:eastAsia="华文楷体" w:cs="华文楷体"/>
          <w:b/>
          <w:i w:val="0"/>
          <w:caps w:val="0"/>
          <w:color w:val="5F5F5F"/>
          <w:spacing w:val="0"/>
          <w:kern w:val="0"/>
          <w:sz w:val="32"/>
          <w:szCs w:val="32"/>
          <w:bdr w:val="none" w:color="auto" w:sz="0" w:space="0"/>
          <w:shd w:val="clear" w:fill="FFFFFF"/>
          <w:lang w:val="en-US" w:eastAsia="zh-CN" w:bidi="ar"/>
        </w:rPr>
        <w:t>（八）办理聘用手续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拟录用毕业生在毕业后持就业协议书以及有关材料到美兰区教育局报到，由区教育局分配到相关学校任教并办理聘用手续，新聘用人员与学校签订5年固定期服务合同，服务期内不得以任何理由申请调离本区。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黑体" w:hAnsi="宋体" w:eastAsia="黑体" w:cs="黑体"/>
          <w:b w:val="0"/>
          <w:i w:val="0"/>
          <w:caps w:val="0"/>
          <w:color w:val="5F5F5F"/>
          <w:spacing w:val="0"/>
          <w:kern w:val="0"/>
          <w:sz w:val="32"/>
          <w:szCs w:val="32"/>
          <w:bdr w:val="none" w:color="auto" w:sz="0" w:space="0"/>
          <w:shd w:val="clear" w:fill="FFFFFF"/>
          <w:lang w:val="en-US" w:eastAsia="zh-CN" w:bidi="ar"/>
        </w:rPr>
        <w:t>五、工资待遇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聘用人员为美兰区事业单位在编人员，纳入美兰区财政预算事业编制管理，按政策规定享受相关工资福利待遇。毕业报到后安排在对应的中小学校招聘岗位从事教学工作。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黑体" w:hAnsi="宋体" w:eastAsia="黑体" w:cs="黑体"/>
          <w:b w:val="0"/>
          <w:i w:val="0"/>
          <w:caps w:val="0"/>
          <w:color w:val="5F5F5F"/>
          <w:spacing w:val="0"/>
          <w:kern w:val="0"/>
          <w:sz w:val="32"/>
          <w:szCs w:val="32"/>
          <w:bdr w:val="none" w:color="auto" w:sz="0" w:space="0"/>
          <w:shd w:val="clear" w:fill="FFFFFF"/>
          <w:lang w:val="en-US" w:eastAsia="zh-CN" w:bidi="ar"/>
        </w:rPr>
        <w:t>六、工作纪律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高校选聘工作严格执行《海口市事业单位公开招聘人员实施意见》的各项纪律规定。选聘工作接受纪检监察部门和社会监督，防止和杜绝不正之风，确保工作有序进行。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黑体" w:hAnsi="宋体" w:eastAsia="黑体" w:cs="黑体"/>
          <w:b w:val="0"/>
          <w:i w:val="0"/>
          <w:caps w:val="0"/>
          <w:color w:val="5F5F5F"/>
          <w:spacing w:val="0"/>
          <w:kern w:val="0"/>
          <w:sz w:val="32"/>
          <w:szCs w:val="32"/>
          <w:bdr w:val="none" w:color="auto" w:sz="0" w:space="0"/>
          <w:shd w:val="clear" w:fill="FFFFFF"/>
          <w:lang w:val="en-US" w:eastAsia="zh-CN" w:bidi="ar"/>
        </w:rPr>
        <w:t>七、其他事项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（一）毕业生在录用报到时须提供毕业报到证或介绍信、毕业证、学位证、教师资格证、体检合格单等有关材料，方可办理录用入编手续。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（二）本次公告事项由海口市美兰区中小学教师选聘工作领导小组负责解释。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（三）联系人：符老师，联系电话：0898-65321276。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（四）监督电话：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区监察局：0898-65301661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区教育局：0898-65321276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区人社局：0898-65374379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b w:val="0"/>
          <w:i w:val="0"/>
          <w:caps w:val="0"/>
          <w:color w:val="5F5F5F"/>
          <w:spacing w:val="0"/>
          <w:sz w:val="18"/>
          <w:szCs w:val="18"/>
        </w:rPr>
      </w:pPr>
      <w:r>
        <w:rPr>
          <w:rFonts w:hint="eastAsia" w:ascii="仿宋" w:hAnsi="仿宋" w:eastAsia="仿宋" w:cs="仿宋"/>
          <w:b w:val="0"/>
          <w:i w:val="0"/>
          <w:caps w:val="0"/>
          <w:color w:val="5F5F5F"/>
          <w:spacing w:val="0"/>
          <w:sz w:val="28"/>
          <w:szCs w:val="28"/>
          <w:shd w:val="clear" w:fill="FFFFFF"/>
        </w:rPr>
        <w:br w:type="page"/>
      </w:r>
      <w:r>
        <w:rPr>
          <w:rFonts w:hint="eastAsia" w:ascii="仿宋" w:hAnsi="仿宋" w:eastAsia="仿宋" w:cs="仿宋"/>
          <w:b w:val="0"/>
          <w:i w:val="0"/>
          <w:caps w:val="0"/>
          <w:color w:val="5F5F5F"/>
          <w:spacing w:val="0"/>
          <w:kern w:val="0"/>
          <w:sz w:val="28"/>
          <w:szCs w:val="28"/>
          <w:bdr w:val="none" w:color="auto" w:sz="0" w:space="0"/>
          <w:shd w:val="clear" w:fill="FFFFFF"/>
          <w:lang w:val="en-US" w:eastAsia="zh-CN" w:bidi="ar"/>
        </w:rPr>
        <w:t>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b w:val="0"/>
          <w:i w:val="0"/>
          <w:caps w:val="0"/>
          <w:color w:val="5F5F5F"/>
          <w:spacing w:val="0"/>
          <w:sz w:val="18"/>
          <w:szCs w:val="18"/>
        </w:rPr>
      </w:pPr>
      <w:r>
        <w:rPr>
          <w:rFonts w:hint="eastAsia" w:ascii="黑体" w:hAnsi="宋体" w:eastAsia="黑体" w:cs="黑体"/>
          <w:b w:val="0"/>
          <w:i w:val="0"/>
          <w:caps w:val="0"/>
          <w:color w:val="5F5F5F"/>
          <w:spacing w:val="0"/>
          <w:kern w:val="0"/>
          <w:sz w:val="36"/>
          <w:szCs w:val="36"/>
          <w:bdr w:val="none" w:color="auto" w:sz="0" w:space="0"/>
          <w:shd w:val="clear" w:fill="FFFFFF"/>
          <w:lang w:val="en-US" w:eastAsia="zh-CN" w:bidi="ar"/>
        </w:rPr>
        <w:t>海口市美兰区选聘师范院校2018年优秀应届本科毕业生招聘学科岗位及数量一览表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b w:val="0"/>
          <w:i w:val="0"/>
          <w:caps w:val="0"/>
          <w:color w:val="5F5F5F"/>
          <w:spacing w:val="0"/>
          <w:sz w:val="18"/>
          <w:szCs w:val="18"/>
        </w:rPr>
      </w:pPr>
      <w:r>
        <w:rPr>
          <w:rFonts w:hint="eastAsia" w:ascii="黑体" w:hAnsi="宋体" w:eastAsia="黑体" w:cs="黑体"/>
          <w:b w:val="0"/>
          <w:i w:val="0"/>
          <w:caps w:val="0"/>
          <w:color w:val="5F5F5F"/>
          <w:spacing w:val="0"/>
          <w:kern w:val="0"/>
          <w:sz w:val="36"/>
          <w:szCs w:val="36"/>
          <w:bdr w:val="none" w:color="auto" w:sz="0" w:space="0"/>
          <w:shd w:val="clear" w:fill="FFFFFF"/>
          <w:lang w:val="en-US" w:eastAsia="zh-CN" w:bidi="ar"/>
        </w:rPr>
        <w:t>（</w:t>
      </w:r>
      <w:r>
        <w:rPr>
          <w:rFonts w:hint="default" w:ascii="仿宋_GB2312" w:hAnsi="微软雅黑" w:eastAsia="仿宋_GB2312" w:cs="仿宋_GB2312"/>
          <w:b w:val="0"/>
          <w:i w:val="0"/>
          <w:caps w:val="0"/>
          <w:color w:val="5F5F5F"/>
          <w:spacing w:val="0"/>
          <w:kern w:val="0"/>
          <w:sz w:val="32"/>
          <w:szCs w:val="32"/>
          <w:bdr w:val="none" w:color="auto" w:sz="0" w:space="0"/>
          <w:shd w:val="clear" w:fill="FFFFFF"/>
          <w:lang w:val="en-US" w:eastAsia="zh-CN" w:bidi="ar"/>
        </w:rPr>
        <w:t>选聘岗位及数量以选聘点的公告为主</w:t>
      </w:r>
      <w:r>
        <w:rPr>
          <w:rFonts w:hint="eastAsia" w:ascii="黑体" w:hAnsi="宋体" w:eastAsia="黑体" w:cs="黑体"/>
          <w:b w:val="0"/>
          <w:i w:val="0"/>
          <w:caps w:val="0"/>
          <w:color w:val="5F5F5F"/>
          <w:spacing w:val="0"/>
          <w:kern w:val="0"/>
          <w:sz w:val="36"/>
          <w:szCs w:val="36"/>
          <w:bdr w:val="none" w:color="auto" w:sz="0" w:space="0"/>
          <w:shd w:val="clear" w:fill="FFFFFF"/>
          <w:lang w:val="en-US" w:eastAsia="zh-CN" w:bidi="ar"/>
        </w:rPr>
        <w:t>）</w:t>
      </w:r>
    </w:p>
    <w:tbl>
      <w:tblPr>
        <w:tblW w:w="782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87"/>
        <w:gridCol w:w="1017"/>
        <w:gridCol w:w="650"/>
        <w:gridCol w:w="482"/>
        <w:gridCol w:w="481"/>
        <w:gridCol w:w="481"/>
        <w:gridCol w:w="481"/>
        <w:gridCol w:w="481"/>
        <w:gridCol w:w="482"/>
        <w:gridCol w:w="480"/>
        <w:gridCol w:w="481"/>
        <w:gridCol w:w="481"/>
        <w:gridCol w:w="482"/>
        <w:gridCol w:w="480"/>
        <w:gridCol w:w="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35" w:hRule="atLeast"/>
        </w:trPr>
        <w:tc>
          <w:tcPr>
            <w:tcW w:w="3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序号</w:t>
            </w:r>
          </w:p>
        </w:tc>
        <w:tc>
          <w:tcPr>
            <w:tcW w:w="101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学校名称</w:t>
            </w:r>
          </w:p>
        </w:tc>
        <w:tc>
          <w:tcPr>
            <w:tcW w:w="65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招聘总数</w:t>
            </w:r>
          </w:p>
        </w:tc>
        <w:tc>
          <w:tcPr>
            <w:tcW w:w="48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语文</w:t>
            </w:r>
          </w:p>
        </w:tc>
        <w:tc>
          <w:tcPr>
            <w:tcW w:w="481"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数学</w:t>
            </w:r>
          </w:p>
        </w:tc>
        <w:tc>
          <w:tcPr>
            <w:tcW w:w="481"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英语</w:t>
            </w:r>
          </w:p>
        </w:tc>
        <w:tc>
          <w:tcPr>
            <w:tcW w:w="481"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政治</w:t>
            </w:r>
          </w:p>
        </w:tc>
        <w:tc>
          <w:tcPr>
            <w:tcW w:w="481"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物理</w:t>
            </w:r>
          </w:p>
        </w:tc>
        <w:tc>
          <w:tcPr>
            <w:tcW w:w="48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历史</w:t>
            </w:r>
          </w:p>
        </w:tc>
        <w:tc>
          <w:tcPr>
            <w:tcW w:w="48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地理</w:t>
            </w:r>
          </w:p>
        </w:tc>
        <w:tc>
          <w:tcPr>
            <w:tcW w:w="481"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美术</w:t>
            </w:r>
          </w:p>
        </w:tc>
        <w:tc>
          <w:tcPr>
            <w:tcW w:w="481"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音乐</w:t>
            </w:r>
          </w:p>
        </w:tc>
        <w:tc>
          <w:tcPr>
            <w:tcW w:w="48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体育</w:t>
            </w:r>
          </w:p>
        </w:tc>
        <w:tc>
          <w:tcPr>
            <w:tcW w:w="48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计算机</w:t>
            </w:r>
          </w:p>
        </w:tc>
        <w:tc>
          <w:tcPr>
            <w:tcW w:w="474"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2" w:hRule="atLeast"/>
        </w:trPr>
        <w:tc>
          <w:tcPr>
            <w:tcW w:w="38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101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桂林洋中学</w:t>
            </w:r>
          </w:p>
        </w:tc>
        <w:tc>
          <w:tcPr>
            <w:tcW w:w="6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9</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 </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 </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rPr>
        <w:tc>
          <w:tcPr>
            <w:tcW w:w="38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101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三江中学</w:t>
            </w:r>
          </w:p>
        </w:tc>
        <w:tc>
          <w:tcPr>
            <w:tcW w:w="6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16</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 </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 </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2" w:hRule="atLeast"/>
        </w:trPr>
        <w:tc>
          <w:tcPr>
            <w:tcW w:w="38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101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英才小学</w:t>
            </w:r>
          </w:p>
        </w:tc>
        <w:tc>
          <w:tcPr>
            <w:tcW w:w="6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38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101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龙峰实验小学</w:t>
            </w:r>
          </w:p>
        </w:tc>
        <w:tc>
          <w:tcPr>
            <w:tcW w:w="6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6</w:t>
            </w:r>
          </w:p>
        </w:tc>
        <w:tc>
          <w:tcPr>
            <w:tcW w:w="482" w:type="dxa"/>
            <w:tcBorders>
              <w:top w:val="nil"/>
              <w:left w:val="nil"/>
              <w:bottom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single" w:color="000000" w:sz="4" w:space="0"/>
              <w:bottom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single" w:color="000000" w:sz="4"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9" w:hRule="atLeast"/>
        </w:trPr>
        <w:tc>
          <w:tcPr>
            <w:tcW w:w="38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5</w:t>
            </w:r>
          </w:p>
        </w:tc>
        <w:tc>
          <w:tcPr>
            <w:tcW w:w="101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美兰实验小学</w:t>
            </w:r>
          </w:p>
        </w:tc>
        <w:tc>
          <w:tcPr>
            <w:tcW w:w="6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9</w:t>
            </w:r>
          </w:p>
        </w:tc>
        <w:tc>
          <w:tcPr>
            <w:tcW w:w="482" w:type="dxa"/>
            <w:tcBorders>
              <w:top w:val="nil"/>
              <w:left w:val="nil"/>
              <w:bottom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single" w:color="000000" w:sz="4" w:space="0"/>
              <w:bottom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single" w:color="000000" w:sz="4"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38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6</w:t>
            </w:r>
          </w:p>
        </w:tc>
        <w:tc>
          <w:tcPr>
            <w:tcW w:w="101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美苑小学</w:t>
            </w:r>
          </w:p>
        </w:tc>
        <w:tc>
          <w:tcPr>
            <w:tcW w:w="6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9</w:t>
            </w:r>
          </w:p>
        </w:tc>
        <w:tc>
          <w:tcPr>
            <w:tcW w:w="482" w:type="dxa"/>
            <w:tcBorders>
              <w:top w:val="nil"/>
              <w:left w:val="nil"/>
              <w:bottom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single" w:color="000000" w:sz="4" w:space="0"/>
              <w:bottom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single" w:color="000000" w:sz="4"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c>
          <w:tcPr>
            <w:tcW w:w="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val="0"/>
                <w:i w:val="0"/>
                <w:caps w:val="0"/>
                <w:color w:val="5F5F5F"/>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trPr>
        <w:tc>
          <w:tcPr>
            <w:tcW w:w="38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 </w:t>
            </w:r>
          </w:p>
        </w:tc>
        <w:tc>
          <w:tcPr>
            <w:tcW w:w="101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b/>
                <w:i w:val="0"/>
                <w:caps w:val="0"/>
                <w:color w:val="5F5F5F"/>
                <w:spacing w:val="0"/>
                <w:kern w:val="0"/>
                <w:sz w:val="28"/>
                <w:szCs w:val="28"/>
                <w:bdr w:val="none" w:color="auto" w:sz="0" w:space="0"/>
                <w:lang w:val="en-US" w:eastAsia="zh-CN" w:bidi="ar"/>
              </w:rPr>
              <w:t>总合计</w:t>
            </w:r>
          </w:p>
        </w:tc>
        <w:tc>
          <w:tcPr>
            <w:tcW w:w="6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52</w:t>
            </w:r>
          </w:p>
        </w:tc>
        <w:tc>
          <w:tcPr>
            <w:tcW w:w="482" w:type="dxa"/>
            <w:tcBorders>
              <w:top w:val="nil"/>
              <w:left w:val="nil"/>
              <w:bottom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11</w:t>
            </w:r>
          </w:p>
        </w:tc>
        <w:tc>
          <w:tcPr>
            <w:tcW w:w="481" w:type="dxa"/>
            <w:tcBorders>
              <w:top w:val="nil"/>
              <w:left w:val="single" w:color="000000" w:sz="4" w:space="0"/>
              <w:bottom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11</w:t>
            </w:r>
          </w:p>
        </w:tc>
        <w:tc>
          <w:tcPr>
            <w:tcW w:w="481" w:type="dxa"/>
            <w:tcBorders>
              <w:top w:val="nil"/>
              <w:left w:val="single" w:color="000000" w:sz="4"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11</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default" w:ascii="Times New Roman" w:hAnsi="Times New Roman" w:eastAsia="微软雅黑" w:cs="Times New Roman"/>
          <w:b w:val="0"/>
          <w:i w:val="0"/>
          <w:caps w:val="0"/>
          <w:color w:val="5F5F5F"/>
          <w:spacing w:val="0"/>
          <w:kern w:val="0"/>
          <w:sz w:val="21"/>
          <w:szCs w:val="21"/>
          <w:bdr w:val="none" w:color="auto" w:sz="0" w:space="0"/>
          <w:shd w:val="clear" w:fill="FFFFFF"/>
          <w:lang w:val="en-US" w:eastAsia="zh-CN" w:bidi="ar"/>
        </w:rPr>
        <w:t>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9609F"/>
    <w:rsid w:val="2D3960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2017-11-03T13:23:00Z</dcterms:created>
  <dc:creator>水无鱼</dc:creator>
  <cp:lastModifiedBy>水无鱼</cp:lastModifiedBy>
  <dcterms:modified xsi:type="dcterms:W3CDTF">2017-11-03T13:24:14Z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