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90" w:lineRule="atLeast"/>
        <w:ind w:left="0" w:right="0" w:firstLine="0"/>
        <w:jc w:val="center"/>
        <w:rPr>
          <w:rFonts w:ascii="微软雅黑" w:hAnsi="微软雅黑" w:eastAsia="微软雅黑" w:cs="微软雅黑"/>
          <w:b w:val="0"/>
          <w:i w:val="0"/>
          <w:caps w:val="0"/>
          <w:color w:val="982824"/>
          <w:spacing w:val="0"/>
          <w:sz w:val="39"/>
          <w:szCs w:val="39"/>
        </w:rPr>
      </w:pPr>
      <w:r>
        <w:rPr>
          <w:rFonts w:hint="eastAsia" w:ascii="微软雅黑" w:hAnsi="微软雅黑" w:eastAsia="微软雅黑" w:cs="微软雅黑"/>
          <w:b w:val="0"/>
          <w:i w:val="0"/>
          <w:caps w:val="0"/>
          <w:color w:val="982824"/>
          <w:spacing w:val="0"/>
          <w:sz w:val="39"/>
          <w:szCs w:val="39"/>
          <w:bdr w:val="none" w:color="auto" w:sz="0" w:space="0"/>
        </w:rPr>
        <w:t>滇西应用技术大学珠宝学院2017年第三批公开招聘专任教师通告</w:t>
      </w:r>
    </w:p>
    <w:p>
      <w:pPr>
        <w:keepNext w:val="0"/>
        <w:keepLines w:val="0"/>
        <w:widowControl/>
        <w:suppressLineNumbers w:val="0"/>
        <w:jc w:val="left"/>
      </w:pPr>
      <w:r>
        <w:rPr>
          <w:rFonts w:ascii="微软雅黑" w:hAnsi="微软雅黑" w:eastAsia="微软雅黑" w:cs="微软雅黑"/>
          <w:b w:val="0"/>
          <w:i w:val="0"/>
          <w:caps w:val="0"/>
          <w:color w:val="000000"/>
          <w:spacing w:val="0"/>
          <w:kern w:val="0"/>
          <w:sz w:val="24"/>
          <w:szCs w:val="24"/>
          <w:lang w:val="en-US" w:eastAsia="zh-CN" w:bidi="ar"/>
        </w:rPr>
        <w:t>滇西大于2017年5月获教育部批准建立，属全国首批应用技术型公办二本高校，是云南教育领域综合改革省部共建的重点项目。珠宝学院是滇西应用技术大学下设的特色学院，建于有“中国翡翠第一城”、“中国宝玉石产业基地”美誉的腾冲市。学院以“弘扬珠宝</w:t>
      </w:r>
      <w:bookmarkStart w:id="0" w:name="_GoBack"/>
      <w:bookmarkEnd w:id="0"/>
      <w:r>
        <w:rPr>
          <w:rFonts w:ascii="微软雅黑" w:hAnsi="微软雅黑" w:eastAsia="微软雅黑" w:cs="微软雅黑"/>
          <w:b w:val="0"/>
          <w:i w:val="0"/>
          <w:caps w:val="0"/>
          <w:color w:val="000000"/>
          <w:spacing w:val="0"/>
          <w:kern w:val="0"/>
          <w:sz w:val="24"/>
          <w:szCs w:val="24"/>
          <w:lang w:val="en-US" w:eastAsia="zh-CN" w:bidi="ar"/>
        </w:rPr>
        <w:t>文化，服务产业发展，振兴滇西经济”为己任，坚持“产教融合，校企合作，工学结合，知行合一”的办学理念，培养具有积极人生态度、良好人文素养、较强综合应用能力的珠宝行业高层次应用型人才。</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根据中华人民共和国人事部第6号令《事业单位公开招聘工作人员办法》和《云南省事业单位公开招聘工作人员办法》（云人社发【2016】182号）的有关规定，根据珠宝学院教育教学及管理工作需要，报请保山市人力资源与社会保障局、滇西大总部、腾冲市人力资源与社会保障局批准，面向社会公开招聘专任教师8名，为了更好的完成人员招聘任务，特制定招聘方案如下：</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一、招聘原则</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坚持德才兼备的用人标准，坚持高等学校专任教师及管理人员的选拔标准、坚持公开、平等、竞争、择优的原则，适当灵活地引进有特殊专长的急需教师。</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二、招聘条件、对象</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一）具有中华人民共和国国籍；遵守宪法和法律；具有良好品行；热爱教育事业，有志从事高等教育教学及管理工作，良好的道德品质；留学生取得的学历学位证书应获得国家教育部认证；全日制硕士研究生35岁以下，博士研究生可放宽至40岁以下，有高校相关专业教学经历、及特别优秀者年龄可适当放宽；符合招聘条件的高等学校全日制硕士毕业生、在职、非在职人员均可报名名应聘。       </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（二）招聘岗位及条件（见附表）</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符合招聘条件的本、硕同专业应聘学生优先录用。</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（三）有下列情况之一者不得参加报考      </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1.因犯罪受过刑事处罚的人员、被开除公职的人员。</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2.2012年以来被取消录用资格的公务员、专业技术人员、被认定在各级机关公务员、事业单位专业技术人员考试报名时填报虚假信息的人员。</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3.法律、法规规定不符合应聘条件的人员。</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三、招聘方法和程序</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（一）发布通告：2017年11月10日在腾冲市人力资源和社会保障局网、滇西大珠宝学院网站发布通告。</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（二）报名和提交材料：报名参加应聘人员于2017年11月10日至2017年11月15日24时前到滇西大珠宝学院（邮编679100）报名或将报名材料投递到上述地点，也可发邮件至dxdzbxy@126.com。提交以下材料：</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1.《滇西大珠宝学院2017年第三批公开招聘专任教师报名表》。（见附表）</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2.本人身份证、户口簿、毕业证、学位证(硕士)、就业登记（报到）证及备注条件证明材料。</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3.在职人员需提供单位同意报考证明。留学回国人员还须提供留学回国人员证明及教育部出具的学历学位认证。</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4.报考岗位所要求的其它相关材料。</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（三）资格审查：招聘领导小组对应聘人员进行资格审查，通过资格审查的进入面试人员名单。</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四）凡报名应聘者，经资格审查符合招聘岗位基本条件和专业、学历层次要求的全日制硕士研究生，免笔试直接参加面试。招聘面试试题由考官考前现场出题，面试现场当面抽题。本次招聘不指定教材和教辅用书，不委托任何培训机构举办培训班。</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（五）面试：资格审查及笔试通过的应聘者，根据所报岗位专业特点自定题目进行讲课和作品、技能展示，并进行答辩。（面试时间另行通知）</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全日制研究生以上学历符合招聘岗位要求的面试成绩即为综合成绩，综合成绩在75分以上为合格,75分以下不纳入考察范围；若出现同岗位最后一名并列，加试一题。</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（六）体检、考察：综合成绩合格以上按照招聘岗位1：1确定进行。</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（七）聘用：经珠宝学院招聘领导小组讨论通过，报上级部门审批办理相关聘用手续。</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（八）递补：出现空岗时根据综合成绩合格线以上相应岗位由高到低进行调剂递补（所有岗位只递补一次）。</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四、聘用后待遇</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（一）学院将根据相关规定给予不低于云南省内普通高校标准的薪酬、绩效奖励和其他工作条件。</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（二）聘用期间，提供不低于50㎡的教师公寓一套使用。</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三）根据《保山市加快高层次人才引进奖励办法（试行）》和《保山市引进高层次人才绿色通道服务暂行办法》的规定，对与学院签订5年以上聘用协议的人员，由学院申请、经相关部门审批享受购房补助和月工作津贴：</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博士研究生： (1)给予购房补助（税前）拾万元（100000.00）人民币；(2) 每月给予 1000 元工作津贴。</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硕士研究生： (1)给予购房补助（税前）伍万元（50000.00）人民币；(2) 每月给予 800 元工作津贴。</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达到条件的可享受《保山市引进高层次人才绿色通道服务暂行办法》规定的绿色通道服务，试用期满后根据考核合格以上逐年兑现。</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五、纪律和要求</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一）滇西大珠宝学院公开招聘过程中，严格按照《事业单位公开招聘工作人员暂行规定》执行，接受腾冲市纪检监察部门和人社部门对全程进行监督，做到信息公开、过程公开、结果公开，公布举报电话，接受社会监督。</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（二）相关工作人员必须遵守公开招聘工作纪律和有关廉洁自律的规定，坚持原则、公道正派、依法办事。违反招聘工作纪律的，按有关规定严肃处理。</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（三）对违反招聘工作纪律、弄虚作假的报考人员，取消其考试和招聘资格。</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（四）公开招聘的有关信息通过腾冲市人力资源和社会保障网及滇西大珠宝学院网站向社会发布。</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未尽事项，由招聘工作领导小组依法依规研究决定。</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联系电话：</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滇西大珠宝学院                0875-5159325</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中共腾冲市委组织部            0875-5183933</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腾冲市纪委、监察局            0875-5131533</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腾冲市人力资源和社会保障局    0875-5132889 </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附表1：滇西大珠宝学院2017年第三批公开招聘专任教师岗位及条件</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附表2：滇西大珠宝学院2017年第三批公开招聘专任教师报名表</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滇西应用技术大学珠宝学院                  </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2017年 10月27日</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附表1：滇西大珠宝学院2017年第三批公开招聘专任教师岗位及条件</w:t>
      </w:r>
    </w:p>
    <w:tbl>
      <w:tblPr>
        <w:tblW w:w="91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815"/>
        <w:gridCol w:w="1560"/>
        <w:gridCol w:w="1560"/>
        <w:gridCol w:w="1695"/>
        <w:gridCol w:w="25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00" w:hRule="atLeast"/>
        </w:trPr>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招聘岗位</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招聘人数</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学历要求</w:t>
            </w:r>
          </w:p>
        </w:tc>
        <w:tc>
          <w:tcPr>
            <w:tcW w:w="1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专业要求</w:t>
            </w:r>
          </w:p>
        </w:tc>
        <w:tc>
          <w:tcPr>
            <w:tcW w:w="25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其它要求与说明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0" w:hRule="atLeast"/>
        </w:trPr>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1专任教师岗位（设计学）</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2</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全日制硕士研究生及以上</w:t>
            </w:r>
          </w:p>
        </w:tc>
        <w:tc>
          <w:tcPr>
            <w:tcW w:w="1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设计、金工、玉雕、陶艺等方向</w:t>
            </w:r>
          </w:p>
        </w:tc>
        <w:tc>
          <w:tcPr>
            <w:tcW w:w="25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本硕同专业、珠宝首饰设计、陶艺方向，具有实际工作经验和实操能力者优先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2专任教师岗位（宝石学）</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2</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全日制硕士研究生及以上</w:t>
            </w:r>
          </w:p>
        </w:tc>
        <w:tc>
          <w:tcPr>
            <w:tcW w:w="1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宝石学及地质学相关专业</w:t>
            </w:r>
          </w:p>
        </w:tc>
        <w:tc>
          <w:tcPr>
            <w:tcW w:w="25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本硕同专业、有实际工作经验和实操能力者优先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3专任教师岗位（材料学）</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1</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全日制硕士研究生及以上</w:t>
            </w:r>
          </w:p>
        </w:tc>
        <w:tc>
          <w:tcPr>
            <w:tcW w:w="1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贵金属材料相关专业、宝玉石鉴定与加工技术</w:t>
            </w:r>
          </w:p>
        </w:tc>
        <w:tc>
          <w:tcPr>
            <w:tcW w:w="25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本硕同专业、有实际工作经验和实操能力者优先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5" w:hRule="atLeast"/>
        </w:trPr>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4专任教师岗位（体育）</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1</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全日制硕士研究生及以上</w:t>
            </w:r>
          </w:p>
        </w:tc>
        <w:tc>
          <w:tcPr>
            <w:tcW w:w="1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体育学类相关专业</w:t>
            </w:r>
          </w:p>
        </w:tc>
        <w:tc>
          <w:tcPr>
            <w:tcW w:w="25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本硕同专业、体育教育，户外运动和田径、休闲体育方向优先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trPr>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5专任教师岗位     （建筑工程）</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1</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全日制硕士研究生及以上</w:t>
            </w:r>
          </w:p>
        </w:tc>
        <w:tc>
          <w:tcPr>
            <w:tcW w:w="1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建筑土木工程及管理、建筑装饰设计相关专业</w:t>
            </w:r>
          </w:p>
        </w:tc>
        <w:tc>
          <w:tcPr>
            <w:tcW w:w="25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本硕同专业、有实际工作经验和实操能力者优先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0" w:hRule="atLeast"/>
        </w:trPr>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6专任教师岗位    （计算机信息管理）</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1</w:t>
            </w:r>
          </w:p>
        </w:tc>
        <w:tc>
          <w:tcPr>
            <w:tcW w:w="1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全日制硕士研究生及以上</w:t>
            </w:r>
          </w:p>
        </w:tc>
        <w:tc>
          <w:tcPr>
            <w:tcW w:w="1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计算机及信息管理类</w:t>
            </w:r>
          </w:p>
        </w:tc>
        <w:tc>
          <w:tcPr>
            <w:tcW w:w="25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Style w:val="6"/>
                <w:rFonts w:hint="eastAsia" w:ascii="微软雅黑" w:hAnsi="微软雅黑" w:eastAsia="微软雅黑" w:cs="微软雅黑"/>
                <w:caps w:val="0"/>
                <w:spacing w:val="0"/>
                <w:kern w:val="0"/>
                <w:sz w:val="24"/>
                <w:szCs w:val="24"/>
                <w:bdr w:val="none" w:color="auto" w:sz="0" w:space="0"/>
                <w:lang w:val="en-US" w:eastAsia="zh-CN" w:bidi="ar"/>
              </w:rPr>
              <w:t>本硕同专业、计算机技术应用、计算机应用与管理、计算机信息与管理优先</w:t>
            </w:r>
          </w:p>
        </w:tc>
      </w:tr>
    </w:tbl>
    <w:p>
      <w:pPr>
        <w:keepNext w:val="0"/>
        <w:keepLines w:val="0"/>
        <w:widowControl/>
        <w:suppressLineNumbers w:val="0"/>
        <w:jc w:val="left"/>
      </w:pPr>
      <w:r>
        <w:rPr>
          <w:rFonts w:hint="eastAsia" w:ascii="微软雅黑" w:hAnsi="微软雅黑" w:eastAsia="微软雅黑" w:cs="微软雅黑"/>
          <w:b w:val="0"/>
          <w:i w:val="0"/>
          <w:caps w:val="0"/>
          <w:color w:val="000000"/>
          <w:spacing w:val="0"/>
          <w:kern w:val="0"/>
          <w:sz w:val="24"/>
          <w:szCs w:val="24"/>
          <w:lang w:val="en-US" w:eastAsia="zh-CN" w:bidi="ar"/>
        </w:rPr>
        <w:t> </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附表2：滇西大珠宝学院2017年公开招聘专任教师报名表</w:t>
      </w:r>
      <w:r>
        <w:rPr>
          <w:rFonts w:hint="eastAsia" w:ascii="微软雅黑" w:hAnsi="微软雅黑" w:eastAsia="微软雅黑" w:cs="微软雅黑"/>
          <w:b w:val="0"/>
          <w:i w:val="0"/>
          <w:caps w:val="0"/>
          <w:color w:val="000000"/>
          <w:spacing w:val="0"/>
          <w:kern w:val="0"/>
          <w:sz w:val="24"/>
          <w:szCs w:val="24"/>
          <w:lang w:val="en-US" w:eastAsia="zh-CN" w:bidi="ar"/>
        </w:rPr>
        <w:br w:type="textWrapping"/>
      </w:r>
      <w:r>
        <w:rPr>
          <w:rStyle w:val="6"/>
          <w:rFonts w:hint="eastAsia" w:ascii="微软雅黑" w:hAnsi="微软雅黑" w:eastAsia="微软雅黑" w:cs="微软雅黑"/>
          <w:i w:val="0"/>
          <w:caps w:val="0"/>
          <w:color w:val="000000"/>
          <w:spacing w:val="0"/>
          <w:kern w:val="0"/>
          <w:sz w:val="24"/>
          <w:szCs w:val="24"/>
          <w:bdr w:val="none" w:color="auto" w:sz="0" w:space="0"/>
          <w:lang w:val="en-US" w:eastAsia="zh-CN" w:bidi="ar"/>
        </w:rPr>
        <w:t>报考单位：</w:t>
      </w:r>
      <w:r>
        <w:rPr>
          <w:rFonts w:hint="eastAsia" w:ascii="微软雅黑" w:hAnsi="微软雅黑" w:eastAsia="微软雅黑" w:cs="微软雅黑"/>
          <w:b w:val="0"/>
          <w:i w:val="0"/>
          <w:caps w:val="0"/>
          <w:color w:val="000000"/>
          <w:spacing w:val="0"/>
          <w:kern w:val="0"/>
          <w:sz w:val="24"/>
          <w:szCs w:val="24"/>
          <w:lang w:val="en-US" w:eastAsia="zh-CN" w:bidi="ar"/>
        </w:rPr>
        <w:t>滇西大珠宝学院　</w:t>
      </w:r>
      <w:r>
        <w:rPr>
          <w:rStyle w:val="6"/>
          <w:rFonts w:hint="eastAsia" w:ascii="微软雅黑" w:hAnsi="微软雅黑" w:eastAsia="微软雅黑" w:cs="微软雅黑"/>
          <w:i w:val="0"/>
          <w:caps w:val="0"/>
          <w:color w:val="000000"/>
          <w:spacing w:val="0"/>
          <w:kern w:val="0"/>
          <w:sz w:val="24"/>
          <w:szCs w:val="24"/>
          <w:bdr w:val="none" w:color="auto" w:sz="0" w:space="0"/>
          <w:lang w:val="en-US" w:eastAsia="zh-CN" w:bidi="ar"/>
        </w:rPr>
        <w:t>报考岗位：</w:t>
      </w:r>
      <w:r>
        <w:rPr>
          <w:rFonts w:hint="eastAsia" w:ascii="微软雅黑" w:hAnsi="微软雅黑" w:eastAsia="微软雅黑" w:cs="微软雅黑"/>
          <w:b w:val="0"/>
          <w:i w:val="0"/>
          <w:caps w:val="0"/>
          <w:color w:val="000000"/>
          <w:spacing w:val="0"/>
          <w:kern w:val="0"/>
          <w:sz w:val="24"/>
          <w:szCs w:val="24"/>
          <w:lang w:val="en-US" w:eastAsia="zh-CN" w:bidi="ar"/>
        </w:rPr>
        <w:t> </w:t>
      </w:r>
    </w:p>
    <w:tbl>
      <w:tblPr>
        <w:tblpPr w:vertAnchor="text" w:tblpXSpec="left"/>
        <w:tblW w:w="967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24"/>
        <w:gridCol w:w="419"/>
        <w:gridCol w:w="284"/>
        <w:gridCol w:w="509"/>
        <w:gridCol w:w="344"/>
        <w:gridCol w:w="299"/>
        <w:gridCol w:w="194"/>
        <w:gridCol w:w="209"/>
        <w:gridCol w:w="539"/>
        <w:gridCol w:w="29"/>
        <w:gridCol w:w="703"/>
        <w:gridCol w:w="494"/>
        <w:gridCol w:w="643"/>
        <w:gridCol w:w="14"/>
        <w:gridCol w:w="778"/>
        <w:gridCol w:w="194"/>
        <w:gridCol w:w="284"/>
        <w:gridCol w:w="419"/>
        <w:gridCol w:w="823"/>
        <w:gridCol w:w="16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20" w:hRule="atLeast"/>
        </w:trPr>
        <w:tc>
          <w:tcPr>
            <w:tcW w:w="1243"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姓   名</w:t>
            </w:r>
          </w:p>
        </w:tc>
        <w:tc>
          <w:tcPr>
            <w:tcW w:w="1137"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702"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性别</w:t>
            </w:r>
          </w:p>
        </w:tc>
        <w:tc>
          <w:tcPr>
            <w:tcW w:w="56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1197"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民族</w:t>
            </w:r>
          </w:p>
        </w:tc>
        <w:tc>
          <w:tcPr>
            <w:tcW w:w="657"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7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出生年月</w:t>
            </w:r>
          </w:p>
        </w:tc>
        <w:tc>
          <w:tcPr>
            <w:tcW w:w="1720"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1677"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贴</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相</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片</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处</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243"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政治面貌</w:t>
            </w:r>
          </w:p>
        </w:tc>
        <w:tc>
          <w:tcPr>
            <w:tcW w:w="1137"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1270"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最高学历</w:t>
            </w:r>
          </w:p>
        </w:tc>
        <w:tc>
          <w:tcPr>
            <w:tcW w:w="4352" w:type="dxa"/>
            <w:gridSpan w:val="9"/>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（普通招生计划、其它教育）</w:t>
            </w:r>
          </w:p>
        </w:tc>
        <w:tc>
          <w:tcPr>
            <w:tcW w:w="167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aps w:val="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527"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本科专业</w:t>
            </w:r>
          </w:p>
        </w:tc>
        <w:tc>
          <w:tcPr>
            <w:tcW w:w="1346"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777"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学位</w:t>
            </w:r>
          </w:p>
        </w:tc>
        <w:tc>
          <w:tcPr>
            <w:tcW w:w="184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1270"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毕业学校</w:t>
            </w:r>
          </w:p>
        </w:tc>
        <w:tc>
          <w:tcPr>
            <w:tcW w:w="124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167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aps w:val="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527"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研究生专业</w:t>
            </w:r>
          </w:p>
        </w:tc>
        <w:tc>
          <w:tcPr>
            <w:tcW w:w="1346"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777"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学位</w:t>
            </w:r>
          </w:p>
        </w:tc>
        <w:tc>
          <w:tcPr>
            <w:tcW w:w="184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1270"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毕业时间</w:t>
            </w:r>
          </w:p>
        </w:tc>
        <w:tc>
          <w:tcPr>
            <w:tcW w:w="124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167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aps w:val="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527"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毕业证号</w:t>
            </w:r>
          </w:p>
        </w:tc>
        <w:tc>
          <w:tcPr>
            <w:tcW w:w="2123"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184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就业登记证号</w:t>
            </w:r>
          </w:p>
        </w:tc>
        <w:tc>
          <w:tcPr>
            <w:tcW w:w="2512"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167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aps w:val="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rPr>
        <w:tc>
          <w:tcPr>
            <w:tcW w:w="1527"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职业资格证</w:t>
            </w:r>
          </w:p>
        </w:tc>
        <w:tc>
          <w:tcPr>
            <w:tcW w:w="2123"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184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身份证号码</w:t>
            </w:r>
          </w:p>
        </w:tc>
        <w:tc>
          <w:tcPr>
            <w:tcW w:w="4189"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rPr>
        <w:tc>
          <w:tcPr>
            <w:tcW w:w="2679"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现从事主要工作及年限</w:t>
            </w:r>
          </w:p>
        </w:tc>
        <w:tc>
          <w:tcPr>
            <w:tcW w:w="7000" w:type="dxa"/>
            <w:gridSpan w:val="1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3082" w:type="dxa"/>
            <w:gridSpan w:val="8"/>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户口所在地及详细通讯地址</w:t>
            </w:r>
          </w:p>
        </w:tc>
        <w:tc>
          <w:tcPr>
            <w:tcW w:w="6597" w:type="dxa"/>
            <w:gridSpan w:val="1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rPr>
        <w:tc>
          <w:tcPr>
            <w:tcW w:w="1243"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联系电话</w:t>
            </w:r>
          </w:p>
        </w:tc>
        <w:tc>
          <w:tcPr>
            <w:tcW w:w="793"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座机</w:t>
            </w:r>
          </w:p>
        </w:tc>
        <w:tc>
          <w:tcPr>
            <w:tcW w:w="158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73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邮箱</w:t>
            </w:r>
          </w:p>
        </w:tc>
        <w:tc>
          <w:tcPr>
            <w:tcW w:w="2123"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703"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手机</w:t>
            </w:r>
          </w:p>
        </w:tc>
        <w:tc>
          <w:tcPr>
            <w:tcW w:w="250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76" w:hRule="atLeast"/>
        </w:trPr>
        <w:tc>
          <w:tcPr>
            <w:tcW w:w="8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个</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人</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简</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历</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w:t>
            </w:r>
          </w:p>
        </w:tc>
        <w:tc>
          <w:tcPr>
            <w:tcW w:w="8855" w:type="dxa"/>
            <w:gridSpan w:val="19"/>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1、基本情况</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2、个人学习、工作情况</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3、获得奖励情况</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4、获得证书情况</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5、出版论著、成果情况</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96" w:hRule="atLeast"/>
        </w:trPr>
        <w:tc>
          <w:tcPr>
            <w:tcW w:w="8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家</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庭</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主</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要</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成</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员</w:t>
            </w:r>
          </w:p>
        </w:tc>
        <w:tc>
          <w:tcPr>
            <w:tcW w:w="8855" w:type="dxa"/>
            <w:gridSpan w:val="19"/>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11" w:hRule="atLeast"/>
        </w:trPr>
        <w:tc>
          <w:tcPr>
            <w:tcW w:w="8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报考人员承诺</w:t>
            </w:r>
          </w:p>
        </w:tc>
        <w:tc>
          <w:tcPr>
            <w:tcW w:w="8855" w:type="dxa"/>
            <w:gridSpan w:val="19"/>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我保证所提供的一切信息真实可信，如有虚假不论何时查出即取消资格，并承担相应后果；如果被录用，保证按时报到，服从工作安排，将全身心投入到学院的工作中，如果违约，将承担一切后果。</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考生签名：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60" w:hRule="atLeast"/>
        </w:trPr>
        <w:tc>
          <w:tcPr>
            <w:tcW w:w="8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资</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格</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审</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查</w:t>
            </w:r>
          </w:p>
        </w:tc>
        <w:tc>
          <w:tcPr>
            <w:tcW w:w="8855" w:type="dxa"/>
            <w:gridSpan w:val="19"/>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bdr w:val="none" w:color="auto" w:sz="0" w:space="0"/>
                <w:lang w:val="en-US" w:eastAsia="zh-CN" w:bidi="ar"/>
              </w:rPr>
              <w:t>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      </w:t>
            </w:r>
            <w:r>
              <w:rPr>
                <w:rFonts w:hint="eastAsia" w:ascii="微软雅黑" w:hAnsi="微软雅黑" w:eastAsia="微软雅黑" w:cs="微软雅黑"/>
                <w:caps w:val="0"/>
                <w:spacing w:val="0"/>
                <w:kern w:val="0"/>
                <w:sz w:val="24"/>
                <w:szCs w:val="24"/>
                <w:bdr w:val="none" w:color="auto" w:sz="0" w:space="0"/>
                <w:lang w:val="en-US" w:eastAsia="zh-CN" w:bidi="ar"/>
              </w:rPr>
              <w:br w:type="textWrapping"/>
            </w:r>
            <w:r>
              <w:rPr>
                <w:rFonts w:hint="eastAsia" w:ascii="微软雅黑" w:hAnsi="微软雅黑" w:eastAsia="微软雅黑" w:cs="微软雅黑"/>
                <w:caps w:val="0"/>
                <w:spacing w:val="0"/>
                <w:kern w:val="0"/>
                <w:sz w:val="24"/>
                <w:szCs w:val="24"/>
                <w:bdr w:val="none" w:color="auto" w:sz="0" w:space="0"/>
                <w:lang w:val="en-US" w:eastAsia="zh-CN" w:bidi="ar"/>
              </w:rPr>
              <w:t>签名：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文鼎CS大宋">
    <w:altName w:val="宋体"/>
    <w:panose1 w:val="00000000000000000000"/>
    <w:charset w:val="00"/>
    <w:family w:val="auto"/>
    <w:pitch w:val="default"/>
    <w:sig w:usb0="00000000" w:usb1="00000000" w:usb2="00000000" w:usb3="00000000" w:csb0="00000000" w:csb1="00000000"/>
  </w:font>
  <w:font w:name="文鼎CS仿宋体">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25FEE"/>
    <w:rsid w:val="34025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195" w:afterAutospacing="0"/>
      <w:ind w:left="0" w:right="0"/>
      <w:jc w:val="left"/>
    </w:pPr>
    <w:rPr>
      <w:rFonts w:ascii="微软雅黑" w:hAnsi="微软雅黑" w:eastAsia="微软雅黑" w:cs="微软雅黑"/>
      <w:color w:val="000000"/>
      <w:kern w:val="44"/>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uiPriority w:val="0"/>
    <w:rPr>
      <w:bdr w:val="none" w:color="auto" w:sz="0" w:space="0"/>
    </w:rPr>
  </w:style>
  <w:style w:type="character" w:styleId="11">
    <w:name w:val="HTML Variable"/>
    <w:basedOn w:val="5"/>
    <w:uiPriority w:val="0"/>
  </w:style>
  <w:style w:type="character" w:styleId="12">
    <w:name w:val="Hyperlink"/>
    <w:basedOn w:val="5"/>
    <w:uiPriority w:val="0"/>
    <w:rPr>
      <w:color w:val="333333"/>
      <w:u w:val="none"/>
    </w:rPr>
  </w:style>
  <w:style w:type="character" w:styleId="13">
    <w:name w:val="HTML Code"/>
    <w:basedOn w:val="5"/>
    <w:uiPriority w:val="0"/>
    <w:rPr>
      <w:rFonts w:ascii="Courier New" w:hAnsi="Courier New"/>
      <w:sz w:val="20"/>
    </w:rPr>
  </w:style>
  <w:style w:type="character" w:styleId="14">
    <w:name w:val="HTML Cite"/>
    <w:basedOn w:val="5"/>
    <w:uiPriority w:val="0"/>
  </w:style>
  <w:style w:type="character" w:customStyle="1" w:styleId="16">
    <w:name w:val="addtime"/>
    <w:basedOn w:val="5"/>
    <w:uiPriority w:val="0"/>
  </w:style>
  <w:style w:type="character" w:customStyle="1" w:styleId="17">
    <w:name w:val="over"/>
    <w:basedOn w:val="5"/>
    <w:uiPriority w:val="0"/>
    <w:rPr>
      <w:color w:val="FFFFFF"/>
      <w:shd w:val="clear" w:fill="A9CC2D"/>
    </w:rPr>
  </w:style>
  <w:style w:type="character" w:customStyle="1" w:styleId="18">
    <w:name w:val="out"/>
    <w:basedOn w:val="5"/>
    <w:uiPriority w:val="0"/>
  </w:style>
  <w:style w:type="character" w:customStyle="1" w:styleId="19">
    <w:name w:val="bg2"/>
    <w:basedOn w:val="5"/>
    <w:uiPriority w:val="0"/>
  </w:style>
  <w:style w:type="character" w:customStyle="1" w:styleId="20">
    <w:name w:val="over1"/>
    <w:basedOn w:val="5"/>
    <w:uiPriority w:val="0"/>
  </w:style>
  <w:style w:type="character" w:customStyle="1" w:styleId="21">
    <w:name w:val="btn"/>
    <w:basedOn w:val="5"/>
    <w:uiPriority w:val="0"/>
  </w:style>
  <w:style w:type="character" w:customStyle="1" w:styleId="22">
    <w:name w:val="time"/>
    <w:basedOn w:val="5"/>
    <w:uiPriority w:val="0"/>
    <w:rPr>
      <w:rFonts w:ascii="Tahoma" w:hAnsi="Tahoma" w:eastAsia="Tahoma" w:cs="Tahoma"/>
      <w:color w:val="999999"/>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2017-11-08T03:08:00Z</dcterms:created>
  <dc:creator>水无鱼</dc:creator>
  <cp:lastModifiedBy>水无鱼</cp:lastModifiedBy>
  <dcterms:modified xsi:type="dcterms:W3CDTF">2017-11-08T08:30:05Z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