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3"/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20"/>
        <w:gridCol w:w="820"/>
        <w:gridCol w:w="975"/>
        <w:gridCol w:w="1620"/>
        <w:gridCol w:w="1580"/>
        <w:gridCol w:w="5800"/>
        <w:gridCol w:w="580"/>
        <w:gridCol w:w="1540"/>
      </w:tblGrid>
      <w:tr w:rsidR="00DE7853" w:rsidRPr="004E5ADC" w:rsidTr="00701714">
        <w:trPr>
          <w:trHeight w:val="702"/>
        </w:trPr>
        <w:tc>
          <w:tcPr>
            <w:tcW w:w="141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万州区教育事业单位招聘</w:t>
            </w:r>
            <w:r w:rsidRPr="004E5ADC">
              <w:rPr>
                <w:rFonts w:hint="eastAsia"/>
              </w:rPr>
              <w:t>2018</w:t>
            </w:r>
            <w:r w:rsidRPr="004E5ADC">
              <w:rPr>
                <w:rFonts w:hint="eastAsia"/>
              </w:rPr>
              <w:t>年教师信息表（万州二中部分）</w:t>
            </w:r>
          </w:p>
        </w:tc>
      </w:tr>
      <w:tr w:rsidR="00DE7853" w:rsidRPr="004E5ADC" w:rsidTr="00701714">
        <w:trPr>
          <w:trHeight w:val="240"/>
        </w:trPr>
        <w:tc>
          <w:tcPr>
            <w:tcW w:w="4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序号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招聘单位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经费渠道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岗位名称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岗位类别及等级</w:t>
            </w:r>
          </w:p>
        </w:tc>
        <w:tc>
          <w:tcPr>
            <w:tcW w:w="950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招聘条件要求</w:t>
            </w:r>
          </w:p>
        </w:tc>
      </w:tr>
      <w:tr w:rsidR="00DE7853" w:rsidRPr="004E5ADC" w:rsidTr="00701714">
        <w:trPr>
          <w:trHeight w:val="462"/>
        </w:trPr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学历</w:t>
            </w:r>
            <w:r w:rsidRPr="004E5ADC">
              <w:rPr>
                <w:rFonts w:hint="eastAsia"/>
              </w:rPr>
              <w:t>(</w:t>
            </w:r>
            <w:r w:rsidRPr="004E5ADC">
              <w:rPr>
                <w:rFonts w:hint="eastAsia"/>
              </w:rPr>
              <w:t>学位</w:t>
            </w:r>
            <w:r w:rsidRPr="004E5ADC">
              <w:rPr>
                <w:rFonts w:hint="eastAsia"/>
              </w:rPr>
              <w:t>)</w:t>
            </w:r>
            <w:r w:rsidRPr="004E5ADC">
              <w:rPr>
                <w:rFonts w:hint="eastAsia"/>
              </w:rPr>
              <w:t>相关要求</w:t>
            </w: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专业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性别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其他要求</w:t>
            </w:r>
          </w:p>
        </w:tc>
      </w:tr>
      <w:tr w:rsidR="00DE7853" w:rsidRPr="004E5ADC" w:rsidTr="00701714">
        <w:trPr>
          <w:trHeight w:val="79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1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proofErr w:type="gramStart"/>
            <w:r w:rsidRPr="004E5ADC">
              <w:rPr>
                <w:rFonts w:hint="eastAsia"/>
              </w:rPr>
              <w:t>万二</w:t>
            </w:r>
            <w:proofErr w:type="gramEnd"/>
            <w:r w:rsidRPr="004E5ADC">
              <w:rPr>
                <w:rFonts w:hint="eastAsia"/>
              </w:rPr>
              <w:t>中</w:t>
            </w:r>
            <w:r w:rsidRPr="004E5ADC">
              <w:rPr>
                <w:rFonts w:hint="eastAsia"/>
              </w:rPr>
              <w:t xml:space="preserve">           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全额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中学语文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全日制普通高校</w:t>
            </w:r>
            <w:r w:rsidRPr="004E5ADC">
              <w:rPr>
                <w:rFonts w:hint="eastAsia"/>
              </w:rPr>
              <w:t>2018</w:t>
            </w:r>
            <w:r w:rsidRPr="004E5ADC">
              <w:rPr>
                <w:rFonts w:hint="eastAsia"/>
              </w:rPr>
              <w:t>年毕业取得相应学历及学位的应届研究生；教育部直属师范大学</w:t>
            </w:r>
            <w:r w:rsidRPr="004E5ADC">
              <w:rPr>
                <w:rFonts w:hint="eastAsia"/>
              </w:rPr>
              <w:t>2018</w:t>
            </w:r>
            <w:r w:rsidRPr="004E5ADC">
              <w:rPr>
                <w:rFonts w:hint="eastAsia"/>
              </w:rPr>
              <w:t xml:space="preserve">年毕业取得相应学历及学位的免费师范本科毕业生　</w:t>
            </w: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免费师范生为汉语言文学；研究生为中国语言文学类中与汉语相关的专业，教育学类中的汉语国际教育硕士、学科教学（语文方向）、汉语国际教育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须在</w:t>
            </w:r>
            <w:r w:rsidRPr="004E5ADC">
              <w:rPr>
                <w:rFonts w:hint="eastAsia"/>
              </w:rPr>
              <w:t>2018</w:t>
            </w:r>
            <w:r w:rsidRPr="004E5ADC">
              <w:rPr>
                <w:rFonts w:hint="eastAsia"/>
              </w:rPr>
              <w:t>年</w:t>
            </w:r>
            <w:r w:rsidRPr="004E5ADC">
              <w:rPr>
                <w:rFonts w:hint="eastAsia"/>
              </w:rPr>
              <w:t>7</w:t>
            </w:r>
            <w:r w:rsidRPr="004E5ADC">
              <w:rPr>
                <w:rFonts w:hint="eastAsia"/>
              </w:rPr>
              <w:t>月</w:t>
            </w:r>
            <w:r w:rsidRPr="004E5ADC">
              <w:rPr>
                <w:rFonts w:hint="eastAsia"/>
              </w:rPr>
              <w:t>31</w:t>
            </w:r>
            <w:r w:rsidRPr="004E5ADC">
              <w:rPr>
                <w:rFonts w:hint="eastAsia"/>
              </w:rPr>
              <w:t>日以前取得相应层次及以上教师资格证书（应聘职教中心中</w:t>
            </w:r>
            <w:proofErr w:type="gramStart"/>
            <w:r w:rsidRPr="004E5ADC">
              <w:rPr>
                <w:rFonts w:hint="eastAsia"/>
              </w:rPr>
              <w:t>职旅游</w:t>
            </w:r>
            <w:proofErr w:type="gramEnd"/>
            <w:r w:rsidRPr="004E5ADC">
              <w:rPr>
                <w:rFonts w:hint="eastAsia"/>
              </w:rPr>
              <w:t>管理岗位的研究生未取得相应层次教师资格证的，可放宽到</w:t>
            </w:r>
            <w:r w:rsidRPr="004E5ADC">
              <w:rPr>
                <w:rFonts w:hint="eastAsia"/>
              </w:rPr>
              <w:t>2019</w:t>
            </w:r>
            <w:r w:rsidRPr="004E5ADC">
              <w:rPr>
                <w:rFonts w:hint="eastAsia"/>
              </w:rPr>
              <w:t>年</w:t>
            </w:r>
            <w:r w:rsidRPr="004E5ADC">
              <w:rPr>
                <w:rFonts w:hint="eastAsia"/>
              </w:rPr>
              <w:t>7</w:t>
            </w:r>
            <w:r w:rsidRPr="004E5ADC">
              <w:rPr>
                <w:rFonts w:hint="eastAsia"/>
              </w:rPr>
              <w:t>月</w:t>
            </w:r>
            <w:r w:rsidRPr="004E5ADC">
              <w:rPr>
                <w:rFonts w:hint="eastAsia"/>
              </w:rPr>
              <w:t>31</w:t>
            </w:r>
            <w:r w:rsidRPr="004E5ADC">
              <w:rPr>
                <w:rFonts w:hint="eastAsia"/>
              </w:rPr>
              <w:t xml:space="preserve">日前取得）　</w:t>
            </w:r>
          </w:p>
        </w:tc>
      </w:tr>
      <w:tr w:rsidR="00DE7853" w:rsidRPr="004E5ADC" w:rsidTr="00701714">
        <w:trPr>
          <w:trHeight w:val="739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中学数学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免费师范生为数学与应用数学；研究生为数学类，教育学类中的学科教学（数学方向）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739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中学英语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免费师范生为英语；研究生为外国语言文学类中与英语相关的专业，教育学类中的学科教学（英语方向）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660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中学历史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免费师范生为历史学；研究生为历史学类，教育学类中的学科教学（历史方向）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64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中学地理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免费师范生为地理科学；研究生为地理科学类，教育学类中的学科教学（地理方向）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64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中学物理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免费师范生为物理学；研究生为物理学类，教育学类中的学科教学（物理方向）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64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中学化学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免费师范生为化学；研究生为化学类，教育学类中的学科教学（化学方向）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  <w:tr w:rsidR="00DE7853" w:rsidRPr="004E5ADC" w:rsidTr="00701714">
        <w:trPr>
          <w:trHeight w:val="64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0" w:type="auto"/>
            <w:vMerge/>
            <w:vAlign w:val="center"/>
          </w:tcPr>
          <w:p w:rsidR="00DE7853" w:rsidRPr="004E5ADC" w:rsidRDefault="00DE7853" w:rsidP="00701714"/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中学生物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专技</w:t>
            </w:r>
            <w:r w:rsidRPr="004E5ADC">
              <w:rPr>
                <w:rFonts w:hint="eastAsia"/>
              </w:rPr>
              <w:t>12</w:t>
            </w:r>
            <w:r w:rsidRPr="004E5ADC">
              <w:rPr>
                <w:rFonts w:hint="eastAsia"/>
              </w:rPr>
              <w:t>级及以下</w:t>
            </w:r>
          </w:p>
        </w:tc>
        <w:tc>
          <w:tcPr>
            <w:tcW w:w="1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免费师范生为生物科学；研究生为生物科学类，教育学类中的学科教学（生物方向）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>
            <w:r w:rsidRPr="004E5ADC">
              <w:rPr>
                <w:rFonts w:hint="eastAsia"/>
              </w:rPr>
              <w:t>不限</w:t>
            </w:r>
          </w:p>
        </w:tc>
        <w:tc>
          <w:tcPr>
            <w:tcW w:w="1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853" w:rsidRPr="004E5ADC" w:rsidRDefault="00DE7853" w:rsidP="00701714"/>
        </w:tc>
      </w:tr>
    </w:tbl>
    <w:p w:rsidR="00DE7853" w:rsidRPr="004E5ADC" w:rsidRDefault="00DE7853" w:rsidP="00DE7853">
      <w:r w:rsidRPr="004E5ADC">
        <w:t>附件</w:t>
      </w:r>
      <w:r w:rsidRPr="004E5ADC">
        <w:t>1</w:t>
      </w:r>
      <w:r w:rsidRPr="004E5ADC">
        <w:t>：</w:t>
      </w:r>
    </w:p>
    <w:p w:rsidR="00813DAB" w:rsidRDefault="00813DAB">
      <w:bookmarkStart w:id="0" w:name="_GoBack"/>
      <w:bookmarkEnd w:id="0"/>
    </w:p>
    <w:sectPr w:rsidR="00813DAB" w:rsidSect="00DE7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53"/>
    <w:rsid w:val="00183C30"/>
    <w:rsid w:val="00813DAB"/>
    <w:rsid w:val="00D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2017-11-14T09:33:00Z</dcterms:created>
  <dcterms:modified xsi:type="dcterms:W3CDTF">2017-11-14T09:36:00Z</dcterms:modified>
</cp:coreProperties>
</file>