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0E" w:rsidRDefault="008B4F0E" w:rsidP="008B4F0E"/>
    <w:p w:rsidR="008B4F0E" w:rsidRPr="00665C40" w:rsidRDefault="008B4F0E" w:rsidP="008B4F0E">
      <w:pPr>
        <w:widowControl/>
        <w:spacing w:line="360" w:lineRule="atLeast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665C4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件</w:t>
      </w:r>
      <w:r w:rsidRPr="00665C4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2：</w:t>
      </w:r>
      <w:bookmarkStart w:id="0" w:name="_GoBack"/>
      <w:r w:rsidRPr="00665C4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报考专业要求</w:t>
      </w:r>
    </w:p>
    <w:tbl>
      <w:tblPr>
        <w:tblW w:w="100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1435"/>
        <w:gridCol w:w="1239"/>
        <w:gridCol w:w="6663"/>
      </w:tblGrid>
      <w:tr w:rsidR="008B4F0E" w:rsidTr="008E3A18">
        <w:trPr>
          <w:trHeight w:val="465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8B4F0E" w:rsidRDefault="008B4F0E" w:rsidP="008E3A18">
            <w:pPr>
              <w:widowControl/>
              <w:wordWrap w:val="0"/>
              <w:spacing w:line="2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0"/>
                <w:szCs w:val="20"/>
              </w:rPr>
              <w:t>序号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wordWrap w:val="0"/>
              <w:spacing w:line="2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0"/>
                <w:szCs w:val="20"/>
              </w:rPr>
              <w:t>学科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wordWrap w:val="0"/>
              <w:spacing w:line="2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0"/>
                <w:szCs w:val="20"/>
              </w:rPr>
              <w:t>岗位数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wordWrap w:val="0"/>
              <w:spacing w:line="2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0"/>
                <w:szCs w:val="20"/>
              </w:rPr>
              <w:t>报考专业要求</w:t>
            </w:r>
          </w:p>
        </w:tc>
      </w:tr>
      <w:tr w:rsidR="008B4F0E" w:rsidTr="008E3A18">
        <w:trPr>
          <w:trHeight w:val="465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0"/>
                <w:szCs w:val="20"/>
              </w:rPr>
              <w:t>语文、语文教育、汉语言文学、汉语言文学教育、汉语国际教育、中国古代文学、中国现当代文学、语言学与应用语言学、初等教育（中文）、小学教育（中文）</w:t>
            </w:r>
            <w:r>
              <w:rPr>
                <w:rFonts w:ascii="Helvetica" w:eastAsia="宋体" w:hAnsi="Helvetica" w:cs="宋体" w:hint="eastAsia"/>
                <w:color w:val="3E3E3E"/>
                <w:kern w:val="0"/>
                <w:sz w:val="20"/>
                <w:szCs w:val="20"/>
              </w:rPr>
              <w:t>等专业</w:t>
            </w:r>
          </w:p>
        </w:tc>
      </w:tr>
      <w:tr w:rsidR="008B4F0E" w:rsidTr="008E3A18">
        <w:trPr>
          <w:trHeight w:val="465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0"/>
                <w:szCs w:val="20"/>
              </w:rPr>
              <w:t>数学、数学与应用数学、信息与计算科学、数学教育、数学课程与教学论、学科教学（数学）、基础数学、计算数学、应用数学、初等教育（数学）、小学教育（数学）</w:t>
            </w:r>
            <w:r>
              <w:rPr>
                <w:rFonts w:ascii="Helvetica" w:eastAsia="宋体" w:hAnsi="Helvetica" w:cs="宋体" w:hint="eastAsia"/>
                <w:color w:val="3E3E3E"/>
                <w:kern w:val="0"/>
                <w:sz w:val="20"/>
                <w:szCs w:val="20"/>
              </w:rPr>
              <w:t>等专业</w:t>
            </w:r>
          </w:p>
        </w:tc>
      </w:tr>
      <w:tr w:rsidR="008B4F0E" w:rsidTr="008E3A18">
        <w:trPr>
          <w:trHeight w:val="465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0"/>
                <w:szCs w:val="20"/>
              </w:rPr>
              <w:t>教育技术学、信息与计算机科学、信息技术科学与技术、信息技术应用技术、信息技术网络技术、信息技术信息管理、信息技术及应用</w:t>
            </w:r>
            <w:r>
              <w:rPr>
                <w:rFonts w:ascii="Helvetica" w:eastAsia="宋体" w:hAnsi="Helvetica" w:cs="宋体" w:hint="eastAsia"/>
                <w:color w:val="3E3E3E"/>
                <w:kern w:val="0"/>
                <w:sz w:val="20"/>
                <w:szCs w:val="20"/>
              </w:rPr>
              <w:t>等专业</w:t>
            </w:r>
          </w:p>
        </w:tc>
      </w:tr>
      <w:tr w:rsidR="008B4F0E" w:rsidTr="008E3A18">
        <w:trPr>
          <w:trHeight w:val="465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Pr="00461798" w:rsidRDefault="008B4F0E" w:rsidP="008E3A18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bCs/>
                <w:color w:val="3E3E3E"/>
                <w:kern w:val="0"/>
                <w:sz w:val="20"/>
                <w:szCs w:val="20"/>
              </w:rPr>
            </w:pPr>
            <w:r w:rsidRPr="00461798">
              <w:rPr>
                <w:rFonts w:ascii="宋体" w:eastAsia="宋体" w:hAnsi="宋体" w:cs="宋体" w:hint="eastAsia"/>
                <w:bCs/>
                <w:color w:val="3E3E3E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Pr="00007CE3" w:rsidRDefault="008B4F0E" w:rsidP="008E3A18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bCs/>
                <w:color w:val="3E3E3E"/>
                <w:kern w:val="0"/>
                <w:sz w:val="20"/>
                <w:szCs w:val="20"/>
              </w:rPr>
            </w:pPr>
            <w:r w:rsidRPr="00007CE3">
              <w:rPr>
                <w:rFonts w:ascii="宋体" w:eastAsia="宋体" w:hAnsi="宋体" w:cs="宋体" w:hint="eastAsia"/>
                <w:bCs/>
                <w:color w:val="3E3E3E"/>
                <w:kern w:val="0"/>
                <w:sz w:val="20"/>
                <w:szCs w:val="20"/>
              </w:rPr>
              <w:t>语文、语文教育、汉语言文学、汉语言文学教育、对外汉语、中国古代文学、中国现当代文学、语言学与应用语言学等专业</w:t>
            </w:r>
          </w:p>
        </w:tc>
      </w:tr>
      <w:tr w:rsidR="008B4F0E" w:rsidTr="008E3A18">
        <w:trPr>
          <w:trHeight w:val="465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>
              <w:rPr>
                <w:rFonts w:hint="eastAsia"/>
                <w:color w:val="3E3E3E"/>
                <w:sz w:val="20"/>
                <w:szCs w:val="20"/>
                <w:shd w:val="clear" w:color="auto" w:fill="FFFFFF"/>
              </w:rPr>
              <w:t>数学、数学与应用数学、信息与计算科学、数学教育、数学课程与教学论、学科教学（数学）、基础数学、计算数学、应用数学、初等教育（数学）</w:t>
            </w:r>
            <w:r>
              <w:rPr>
                <w:rFonts w:ascii="Helvetica" w:eastAsia="宋体" w:hAnsi="Helvetica" w:cs="宋体" w:hint="eastAsia"/>
                <w:color w:val="3E3E3E"/>
                <w:kern w:val="0"/>
                <w:sz w:val="20"/>
                <w:szCs w:val="20"/>
              </w:rPr>
              <w:t>等专业</w:t>
            </w:r>
          </w:p>
        </w:tc>
      </w:tr>
      <w:tr w:rsidR="008B4F0E" w:rsidTr="008E3A18">
        <w:trPr>
          <w:trHeight w:val="465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0"/>
                <w:szCs w:val="20"/>
              </w:rPr>
              <w:t>6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0"/>
                <w:szCs w:val="20"/>
              </w:rPr>
              <w:t>物理、物理学、应用物理学、物理教育、物理教学论、现代物理概论、学科教学（物理）、理论物理、粒子物理与原子核物理、原子与分子物理、等离子体物理、凝聚态物理、声学、光学、物理课程与教学论、化学、应用化学、化学课程与教学论、学科教学（化学）、无机化学、分析化学、有机化学、生物、生物科学、生物技术、生物教育、生物课程与教学论、学科教学（生物）、植物学、动物学、科学教育</w:t>
            </w:r>
            <w:r>
              <w:rPr>
                <w:rFonts w:ascii="Helvetica" w:eastAsia="宋体" w:hAnsi="Helvetica" w:cs="宋体" w:hint="eastAsia"/>
                <w:color w:val="3E3E3E"/>
                <w:kern w:val="0"/>
                <w:sz w:val="20"/>
                <w:szCs w:val="20"/>
              </w:rPr>
              <w:t>等专业</w:t>
            </w:r>
          </w:p>
        </w:tc>
      </w:tr>
      <w:tr w:rsidR="008B4F0E" w:rsidTr="008E3A18">
        <w:trPr>
          <w:trHeight w:val="465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0"/>
                <w:szCs w:val="20"/>
              </w:rPr>
              <w:t>初中历史与社会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0"/>
                <w:szCs w:val="20"/>
              </w:rPr>
              <w:t>地理、地理科学、人文教育、地理教育、自然地理学、人文地理学、思想政治教育、历史学、历史教育、历史</w:t>
            </w:r>
            <w:r>
              <w:rPr>
                <w:rFonts w:ascii="Helvetica" w:eastAsia="宋体" w:hAnsi="Helvetica" w:cs="宋体" w:hint="eastAsia"/>
                <w:color w:val="3E3E3E"/>
                <w:kern w:val="0"/>
                <w:sz w:val="20"/>
                <w:szCs w:val="20"/>
              </w:rPr>
              <w:t>等专业</w:t>
            </w:r>
          </w:p>
        </w:tc>
      </w:tr>
      <w:tr w:rsidR="008B4F0E" w:rsidTr="008E3A18">
        <w:trPr>
          <w:trHeight w:val="465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0"/>
                <w:szCs w:val="20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 w:rsidRPr="00E60B74">
              <w:rPr>
                <w:rFonts w:ascii="宋体" w:eastAsia="宋体" w:hAnsi="宋体" w:cs="宋体" w:hint="eastAsia"/>
                <w:color w:val="3E3E3E"/>
                <w:kern w:val="0"/>
                <w:sz w:val="20"/>
                <w:szCs w:val="20"/>
              </w:rPr>
              <w:t>物理、</w:t>
            </w:r>
            <w:r>
              <w:rPr>
                <w:rFonts w:ascii="宋体" w:eastAsia="宋体" w:hAnsi="宋体" w:cs="宋体" w:hint="eastAsia"/>
                <w:color w:val="3E3E3E"/>
                <w:kern w:val="0"/>
                <w:sz w:val="20"/>
                <w:szCs w:val="20"/>
              </w:rPr>
              <w:t>物理学、应用物理学、物理教育、</w:t>
            </w:r>
            <w:r w:rsidRPr="00E60B74">
              <w:rPr>
                <w:rFonts w:ascii="宋体" w:eastAsia="宋体" w:hAnsi="宋体" w:cs="宋体" w:hint="eastAsia"/>
                <w:color w:val="3E3E3E"/>
                <w:kern w:val="0"/>
                <w:sz w:val="20"/>
                <w:szCs w:val="20"/>
              </w:rPr>
              <w:t>学科教学（物理）</w:t>
            </w:r>
            <w:r>
              <w:rPr>
                <w:rFonts w:ascii="Helvetica" w:eastAsia="宋体" w:hAnsi="Helvetica" w:cs="宋体" w:hint="eastAsia"/>
                <w:color w:val="3E3E3E"/>
                <w:kern w:val="0"/>
                <w:sz w:val="20"/>
                <w:szCs w:val="20"/>
              </w:rPr>
              <w:t>等专业</w:t>
            </w:r>
          </w:p>
        </w:tc>
      </w:tr>
      <w:tr w:rsidR="008B4F0E" w:rsidTr="008E3A18">
        <w:trPr>
          <w:trHeight w:val="465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0"/>
                <w:szCs w:val="20"/>
              </w:rPr>
              <w:t>9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0"/>
                <w:szCs w:val="20"/>
              </w:rPr>
              <w:t>高中通用技术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wordWrap w:val="0"/>
              <w:spacing w:line="280" w:lineRule="atLeast"/>
              <w:jc w:val="center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b/>
                <w:bCs/>
                <w:color w:val="3E3E3E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0"/>
                <w:szCs w:val="20"/>
              </w:rPr>
              <w:t>通用技术、机械自动化、电子信息工程、工业设计、应用电子技术、测控技术、机械电子工程、电子科学技术、自动化</w:t>
            </w:r>
            <w:r>
              <w:rPr>
                <w:rFonts w:ascii="Helvetica" w:eastAsia="宋体" w:hAnsi="Helvetica" w:cs="宋体" w:hint="eastAsia"/>
                <w:color w:val="3E3E3E"/>
                <w:kern w:val="0"/>
                <w:sz w:val="20"/>
                <w:szCs w:val="20"/>
              </w:rPr>
              <w:t>等专业</w:t>
            </w:r>
          </w:p>
        </w:tc>
      </w:tr>
      <w:tr w:rsidR="008B4F0E" w:rsidTr="008E3A18">
        <w:trPr>
          <w:trHeight w:val="1079"/>
          <w:jc w:val="center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wordWrap w:val="0"/>
              <w:spacing w:line="2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0"/>
                <w:szCs w:val="20"/>
              </w:rPr>
              <w:t>合计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F0E" w:rsidRDefault="008B4F0E" w:rsidP="008E3A18">
            <w:pPr>
              <w:widowControl/>
              <w:wordWrap w:val="0"/>
              <w:spacing w:line="2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宋体" w:hint="eastAsia"/>
                <w:color w:val="3E3E3E"/>
                <w:kern w:val="0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0E" w:rsidRDefault="008B4F0E" w:rsidP="008E3A18">
            <w:pPr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</w:tbl>
    <w:p w:rsidR="008B4F0E" w:rsidRDefault="008B4F0E" w:rsidP="008B4F0E"/>
    <w:p w:rsidR="008B4F0E" w:rsidRDefault="008B4F0E" w:rsidP="008B4F0E"/>
    <w:p w:rsidR="008B4F0E" w:rsidRPr="00701F98" w:rsidRDefault="008B4F0E" w:rsidP="008B4F0E"/>
    <w:p w:rsidR="0030011A" w:rsidRDefault="0030011A"/>
    <w:sectPr w:rsidR="0030011A" w:rsidSect="009B4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0E"/>
    <w:rsid w:val="0030011A"/>
    <w:rsid w:val="008B4F0E"/>
    <w:rsid w:val="00D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BFA9C-174D-4589-ADD9-938CB899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2017-11-16T02:05:00Z</dcterms:created>
  <dcterms:modified xsi:type="dcterms:W3CDTF">2017-11-16T02:05:00Z</dcterms:modified>
</cp:coreProperties>
</file>