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21"/>
          <w:szCs w:val="21"/>
          <w:shd w:val="clear" w:fill="FAFAFA"/>
        </w:rPr>
        <w:t>太原市教育局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AFAFA"/>
        </w:rPr>
        <w:t>2017年赴北京师范大学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shd w:val="clear" w:fill="FAFAFA"/>
        </w:rPr>
        <w:t>招聘教师公告</w:t>
      </w:r>
    </w:p>
    <w:bookmarkEnd w:id="0"/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ascii="仿宋_GB2312" w:hAnsi="微软雅黑" w:eastAsia="仿宋_GB2312" w:cs="仿宋_GB2312"/>
          <w:sz w:val="31"/>
          <w:szCs w:val="31"/>
          <w:shd w:val="clear" w:fill="FAFAFA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57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为吸引更多优秀人才到太原市中小学任教，进一步优化教师队伍结构，促进太原教育事业的科学、持续、健康发展，根据《太原市事业单位补充人员公开招聘暂行办法》（并人发〔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2006〕5号）和《关于进一步改进和加强事业单位公开招聘工作的意见》（并人社发〔2017〕77号）文件精神，现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将太原市教育局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2017年赴北京师范大学招聘教师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有关事宜公告如下：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ascii="黑体" w:hAnsi="宋体" w:eastAsia="黑体" w:cs="黑体"/>
          <w:sz w:val="21"/>
          <w:szCs w:val="21"/>
          <w:shd w:val="clear" w:fill="FAFAFA"/>
        </w:rPr>
        <w:t>一、招聘岗位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招聘岗位总计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30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个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,具体详见附件1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  <w:shd w:val="clear" w:fill="FAFAFA"/>
        </w:rPr>
        <w:t>二、招聘原则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坚持按需设岗、按岗招聘、德才兼备、公开平等、竞争择优的原则。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  <w:shd w:val="clear" w:fill="FAFAFA"/>
        </w:rPr>
        <w:t>三、报名条件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（一）具有中华人民共和国国籍。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（二）坚决拥护中国共产党的领导，热爱教育事业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,遵守宪法、法律和职业道德，品学兼优，身心健康。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（三）全日制本科及以上学历的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2017届、2018届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北京师范大学毕业生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,且所学专业与招聘岗位要求的学科相应。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  <w:shd w:val="clear" w:fill="FAFAFA"/>
        </w:rPr>
        <w:t>四、招聘程序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ascii="楷体_GB2312" w:hAnsi="微软雅黑" w:eastAsia="楷体_GB2312" w:cs="楷体_GB2312"/>
          <w:sz w:val="21"/>
          <w:szCs w:val="21"/>
          <w:shd w:val="clear" w:fill="FAFAFA"/>
        </w:rPr>
        <w:t>（一）发布公告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2017年11月17日在北京师范大学网站发布招聘信息。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楷体_GB2312" w:hAnsi="微软雅黑" w:eastAsia="楷体_GB2312" w:cs="楷体_GB2312"/>
          <w:sz w:val="21"/>
          <w:szCs w:val="21"/>
          <w:shd w:val="clear" w:fill="FAFAFA"/>
        </w:rPr>
        <w:t>（二）报名与资格审查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本次招聘采取通过发送电子邮件的方式进行报名。报名时间：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2017年11月17日8：00—2017年11月23日18：00。报名人员须认真填报《太原市教育局2017年校园招聘报名登记表》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（见附件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），并发送至招聘学校指定的报名邮箱（见附件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1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）。资格初审合格后，由各招聘学校通过原报名渠道发放考核函。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资格审查工作贯穿于招聘工作的全过程。报名人员</w:t>
      </w:r>
      <w:r>
        <w:rPr>
          <w:rFonts w:hint="default" w:ascii="仿宋_GB2312" w:hAnsi="微软雅黑" w:eastAsia="仿宋_GB2312" w:cs="仿宋_GB2312"/>
          <w:color w:val="000000"/>
          <w:sz w:val="21"/>
          <w:szCs w:val="21"/>
          <w:shd w:val="clear" w:fill="FAFAFA"/>
        </w:rPr>
        <w:t>提交的报名信息必须真实有效。凡发现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提供不实信息、或与拟聘用岗位所要求的资格条件不符的人员，一经查实，即取消其考核、聘用资格。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报名和资格审查工作由各招聘学校具体负责。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楷体_GB2312" w:hAnsi="微软雅黑" w:eastAsia="楷体_GB2312" w:cs="楷体_GB2312"/>
          <w:sz w:val="21"/>
          <w:szCs w:val="21"/>
          <w:shd w:val="clear" w:fill="FAFAFA"/>
        </w:rPr>
        <w:t>（三）考核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sz w:val="31"/>
          <w:szCs w:val="31"/>
          <w:shd w:val="clear" w:fill="FAFAFA"/>
        </w:rPr>
        <w:t>1.抽取考核顺序签及资格复审。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2017年11月24日15：00，考生携带身份证、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考核函、个人简历、学习成绩单和学校推荐证明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(毕业生就业推荐表)等相关资料的原件及复印件现场进行资格复审，复审合格的抽取考核顺序签。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sz w:val="31"/>
          <w:szCs w:val="31"/>
          <w:shd w:val="clear" w:fill="FAFAFA"/>
        </w:rPr>
        <w:t>2.考核。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11月25日、26日进行考核。考核采取讲课的方式进行，时间为20分钟，主要考核教育教学技能、专业知识与能力等内容。考核成绩按百分制计算，60分及以上为合格，不合格人员直接淘汰。考核结束后，根据参加考核合格人员的成绩从高分到低分顺序，按照拟招聘人数1:1的比例确定体检与考察人选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color w:val="333333"/>
          <w:sz w:val="31"/>
          <w:szCs w:val="31"/>
          <w:shd w:val="clear" w:fill="FAFAFA"/>
        </w:rPr>
        <w:t>3.要求。</w:t>
      </w:r>
      <w:r>
        <w:rPr>
          <w:rFonts w:hint="default" w:ascii="仿宋_GB2312" w:hAnsi="微软雅黑" w:eastAsia="仿宋_GB2312" w:cs="仿宋_GB2312"/>
          <w:color w:val="333333"/>
          <w:sz w:val="21"/>
          <w:szCs w:val="21"/>
          <w:shd w:val="clear" w:fill="FAFAFA"/>
        </w:rPr>
        <w:t>未按规定时间、地点参加抽取考核顺序签和考核的，视为自动放弃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。考核不合格的不予聘用。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z w:val="21"/>
          <w:szCs w:val="21"/>
          <w:shd w:val="clear" w:fill="FAFAFA"/>
        </w:rPr>
        <w:t>抽取考核顺序签和考核地点均设在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北京师范大学校园内，具体安排在北京师范大学网站公告，请考生随时关注</w:t>
      </w:r>
      <w:r>
        <w:rPr>
          <w:rFonts w:hint="default" w:ascii="仿宋_GB2312" w:hAnsi="微软雅黑" w:eastAsia="仿宋_GB2312" w:cs="仿宋_GB2312"/>
          <w:color w:val="333333"/>
          <w:sz w:val="21"/>
          <w:szCs w:val="21"/>
          <w:shd w:val="clear" w:fill="FAFAFA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楷体_GB2312" w:hAnsi="微软雅黑" w:eastAsia="楷体_GB2312" w:cs="楷体_GB2312"/>
          <w:sz w:val="21"/>
          <w:szCs w:val="21"/>
          <w:shd w:val="clear" w:fill="FAFAFA"/>
        </w:rPr>
        <w:t>（四）体检与考察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体检参照《山西省申请教师资格人员体检标准及办法（修订）》要求进行。考察主要是对考生的政治思想、道德品质、学习情况、遵纪守法、现实表现及报考资格等方面进行审查。凡发现考生报名信息和提供的有关材料不真实、或与拟聘用岗位所要求的资格条件不符的，即取消其聘用资格。因体检和考察不合格或其他原因出现空缺的，不再递补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体检与考察工作由各招聘学校具体负责。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楷体_GB2312" w:hAnsi="微软雅黑" w:eastAsia="楷体_GB2312" w:cs="楷体_GB2312"/>
          <w:sz w:val="21"/>
          <w:szCs w:val="21"/>
          <w:shd w:val="clear" w:fill="FAFAFA"/>
        </w:rPr>
        <w:t>（五）公示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根据考生体检、考察结果，将拟聘用人员名单在各招聘学校网站公示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7个工作日，接受社会监督。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楷体_GB2312" w:hAnsi="微软雅黑" w:eastAsia="楷体_GB2312" w:cs="楷体_GB2312"/>
          <w:sz w:val="21"/>
          <w:szCs w:val="21"/>
          <w:shd w:val="clear" w:fill="FAFAFA"/>
        </w:rPr>
        <w:t>（六）聘用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公示期满无异议的，待考生取得学历毕业证书后按照规定办理相关聘用手续。聘用人员享受全额财政拨款事业单位人员待遇。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 w:firstLine="6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监督电话：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0351-4223097。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1260" w:right="-7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附件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: 1.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太原市教育局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2017年赴北京师范大学招聘教师岗位表;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1260" w:right="-7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2.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太原市教育局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2017年校园招聘报名登记表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。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shd w:val="clear" w:fill="FAFAFA"/>
        </w:rPr>
        <w:t>&lt;</w:t>
      </w:r>
    </w:p>
    <w:tbl>
      <w:tblPr>
        <w:tblW w:w="8231" w:type="dxa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6"/>
        <w:gridCol w:w="332"/>
        <w:gridCol w:w="422"/>
        <w:gridCol w:w="332"/>
        <w:gridCol w:w="1776"/>
        <w:gridCol w:w="1786"/>
        <w:gridCol w:w="2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31" w:type="dxa"/>
            <w:gridSpan w:val="7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31" w:type="dxa"/>
            <w:gridSpan w:val="7"/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太原市教育局2017年赴北京师范大学招聘教师岗位表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(共30个岗位)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 聘 岗 位</w:t>
            </w:r>
          </w:p>
        </w:tc>
        <w:tc>
          <w:tcPr>
            <w:tcW w:w="3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 本 条 件</w:t>
            </w:r>
          </w:p>
        </w:tc>
        <w:tc>
          <w:tcPr>
            <w:tcW w:w="2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 条 件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业 要 求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太原市成成中学校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全日制本科及以上学历的2017届、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2018届北京师范大学毕业生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ccgzjdc@163.com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太原市第五中学校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全日制本科及以上学历的2017届、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2018届北京师范大学毕业生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tydwzx@126.com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太原市第十二中学校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全日制本科及以上学历的2017届、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2018届北京师范大学毕业生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ty12zxb@163.com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太原市第十五中学校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全日制本科及以上学历的2017届、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2018届北京师范大学毕业生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huangtuty15z@sina.com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太原市第十八中学校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全日制本科及以上学历的2017届、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2018届北京师范大学毕业生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tyew18@163.com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太原市育英中学校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全日制本科及以上学历的2017届、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2018届北京师范大学毕业生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tyyyzxzjc@163.com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所学专业与招聘岗位要求的学科相应</w:t>
            </w:r>
          </w:p>
        </w:tc>
        <w:tc>
          <w:tcPr>
            <w:tcW w:w="28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附件</w:t>
      </w:r>
      <w:r>
        <w:rPr>
          <w:rFonts w:hint="default" w:ascii="仿宋_GB2312" w:hAnsi="微软雅黑" w:eastAsia="仿宋_GB2312" w:cs="仿宋_GB2312"/>
          <w:sz w:val="31"/>
          <w:szCs w:val="31"/>
          <w:shd w:val="clear" w:fill="FAFAFA"/>
        </w:rPr>
        <w:t>2</w:t>
      </w: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  <w:shd w:val="clear" w:fill="FAFAFA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31"/>
          <w:szCs w:val="31"/>
          <w:shd w:val="clear" w:fill="FAFAFA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shd w:val="clear" w:fill="FAFAFA"/>
        </w:rPr>
        <w:t>太原市教育局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AFAFA"/>
        </w:rPr>
        <w:t>2017年校园招聘报名登记表</w:t>
      </w:r>
      <w:r>
        <w:rPr>
          <w:rFonts w:ascii="方正楷体简体" w:hAnsi="方正楷体简体" w:eastAsia="方正楷体简体" w:cs="方正楷体简体"/>
          <w:sz w:val="24"/>
          <w:szCs w:val="24"/>
          <w:shd w:val="clear" w:fill="FAFAFA"/>
        </w:rPr>
        <w:t>                  </w:t>
      </w:r>
    </w:p>
    <w:tbl>
      <w:tblPr>
        <w:tblW w:w="8529" w:type="dxa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27"/>
        <w:gridCol w:w="602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姓  名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性 别</w:t>
            </w:r>
          </w:p>
        </w:tc>
        <w:tc>
          <w:tcPr>
            <w:tcW w:w="796" w:type="dxa"/>
            <w:gridSpan w:val="2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民族</w:t>
            </w: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出生年月</w:t>
            </w:r>
          </w:p>
        </w:tc>
        <w:tc>
          <w:tcPr>
            <w:tcW w:w="825" w:type="dxa"/>
            <w:gridSpan w:val="2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 w:val="restart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（1寸红底）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919" w:type="dxa"/>
            <w:gridSpan w:val="2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政治面貌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990" w:type="dxa"/>
            <w:gridSpan w:val="5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身份证号码</w:t>
            </w:r>
          </w:p>
        </w:tc>
        <w:tc>
          <w:tcPr>
            <w:tcW w:w="4009" w:type="dxa"/>
            <w:gridSpan w:val="10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919" w:type="dxa"/>
            <w:gridSpan w:val="2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家庭住址</w:t>
            </w:r>
          </w:p>
        </w:tc>
        <w:tc>
          <w:tcPr>
            <w:tcW w:w="6397" w:type="dxa"/>
            <w:gridSpan w:val="16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    省       市       县（市、区）      街（乡镇）   号(村)</w:t>
            </w:r>
          </w:p>
        </w:tc>
        <w:tc>
          <w:tcPr>
            <w:tcW w:w="1213" w:type="dxa"/>
            <w:gridSpan w:val="2"/>
            <w:vMerge w:val="continue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2113" w:type="dxa"/>
            <w:gridSpan w:val="5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何时毕业于何学校何专业</w:t>
            </w:r>
          </w:p>
        </w:tc>
        <w:tc>
          <w:tcPr>
            <w:tcW w:w="5203" w:type="dxa"/>
            <w:gridSpan w:val="1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19" w:type="dxa"/>
            <w:gridSpan w:val="2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学历学位</w:t>
            </w: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990" w:type="dxa"/>
            <w:gridSpan w:val="5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学历及学位证编号</w:t>
            </w:r>
          </w:p>
        </w:tc>
        <w:tc>
          <w:tcPr>
            <w:tcW w:w="1990" w:type="dxa"/>
            <w:gridSpan w:val="5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223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是否师范类专业</w:t>
            </w:r>
          </w:p>
        </w:tc>
        <w:tc>
          <w:tcPr>
            <w:tcW w:w="1213" w:type="dxa"/>
            <w:gridSpan w:val="2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113" w:type="dxa"/>
            <w:gridSpan w:val="5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取得何种教师资格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及证书编号</w:t>
            </w:r>
          </w:p>
        </w:tc>
        <w:tc>
          <w:tcPr>
            <w:tcW w:w="1990" w:type="dxa"/>
            <w:gridSpan w:val="5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3213" w:type="dxa"/>
            <w:gridSpan w:val="8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是否有从教经历的西部志愿者、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支教高校毕业生或师范院校师范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专业实习支教半年以上人员</w:t>
            </w:r>
          </w:p>
        </w:tc>
        <w:tc>
          <w:tcPr>
            <w:tcW w:w="1213" w:type="dxa"/>
            <w:gridSpan w:val="2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521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120" w:right="1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pacing w:val="15"/>
                <w:sz w:val="21"/>
                <w:szCs w:val="21"/>
                <w:shd w:val="clear" w:fill="FAFAFA"/>
              </w:rPr>
              <w:t>简历及获奖情况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120" w:right="1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pacing w:val="30"/>
                <w:sz w:val="21"/>
                <w:szCs w:val="21"/>
                <w:shd w:val="clear" w:fill="FAFAFA"/>
              </w:rPr>
              <w:t>个人学习工作</w:t>
            </w:r>
          </w:p>
        </w:tc>
        <w:tc>
          <w:tcPr>
            <w:tcW w:w="8008" w:type="dxa"/>
            <w:gridSpan w:val="19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2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应 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志 愿</w:t>
            </w: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拟应聘学校</w:t>
            </w:r>
          </w:p>
        </w:tc>
        <w:tc>
          <w:tcPr>
            <w:tcW w:w="6814" w:type="dxa"/>
            <w:gridSpan w:val="16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</w:trPr>
        <w:tc>
          <w:tcPr>
            <w:tcW w:w="521" w:type="dxa"/>
            <w:vMerge w:val="continue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学段</w:t>
            </w: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学科</w:t>
            </w:r>
          </w:p>
        </w:tc>
        <w:tc>
          <w:tcPr>
            <w:tcW w:w="1194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2223" w:type="dxa"/>
            <w:gridSpan w:val="5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是否服从调配</w:t>
            </w:r>
          </w:p>
        </w:tc>
        <w:tc>
          <w:tcPr>
            <w:tcW w:w="611" w:type="dxa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21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资 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审 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意 见</w:t>
            </w:r>
          </w:p>
        </w:tc>
        <w:tc>
          <w:tcPr>
            <w:tcW w:w="8008" w:type="dxa"/>
            <w:gridSpan w:val="19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63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609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招聘学校（盖章）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69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5" w:hRule="atLeast"/>
        </w:trPr>
        <w:tc>
          <w:tcPr>
            <w:tcW w:w="521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诚 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承 诺</w:t>
            </w:r>
          </w:p>
        </w:tc>
        <w:tc>
          <w:tcPr>
            <w:tcW w:w="8008" w:type="dxa"/>
            <w:gridSpan w:val="19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本人保证提交的个人信息和相关申请材料属实，若有不真实、不准确或弄虚作假，本人愿意随时接受招聘单位做出的相应处理决定并承担全部后果。本人自愿到申报的设岗学校任教。一经签约，保证认真履行协议，违约后自愿承担违约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                                应聘人员签名： 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630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52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联 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电 话</w:t>
            </w:r>
          </w:p>
        </w:tc>
        <w:tc>
          <w:tcPr>
            <w:tcW w:w="4776" w:type="dxa"/>
            <w:gridSpan w:val="12"/>
            <w:vMerge w:val="restart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家庭电话: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手机号码：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本人电子信箱：</w:t>
            </w:r>
          </w:p>
        </w:tc>
        <w:tc>
          <w:tcPr>
            <w:tcW w:w="1592" w:type="dxa"/>
            <w:gridSpan w:val="4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邮政编码</w:t>
            </w:r>
          </w:p>
        </w:tc>
        <w:tc>
          <w:tcPr>
            <w:tcW w:w="1640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521" w:type="dxa"/>
            <w:vMerge w:val="continue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4776" w:type="dxa"/>
            <w:gridSpan w:val="12"/>
            <w:vMerge w:val="continue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  <w:tc>
          <w:tcPr>
            <w:tcW w:w="1592" w:type="dxa"/>
            <w:gridSpan w:val="4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通信地址</w:t>
            </w:r>
          </w:p>
        </w:tc>
        <w:tc>
          <w:tcPr>
            <w:tcW w:w="1640" w:type="dxa"/>
            <w:gridSpan w:val="3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1" w:type="dxa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AFAFA"/>
              <w:spacing w:after="75" w:afterAutospacing="0" w:line="27" w:lineRule="atLeast"/>
              <w:ind w:left="0" w:firstLine="21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3E4D5C"/>
                <w:sz w:val="21"/>
                <w:szCs w:val="21"/>
                <w:bdr w:val="none" w:color="auto" w:sz="0" w:space="0"/>
                <w:shd w:val="clear" w:fill="FAFAFA"/>
              </w:rPr>
              <w:t>备注</w:t>
            </w:r>
          </w:p>
        </w:tc>
        <w:tc>
          <w:tcPr>
            <w:tcW w:w="8008" w:type="dxa"/>
            <w:gridSpan w:val="19"/>
            <w:tcBorders>
              <w:lef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spacing w:after="75" w:afterAutospacing="0" w:line="27" w:lineRule="atLeast"/>
              <w:jc w:val="left"/>
              <w:rPr>
                <w:rFonts w:hint="eastAsia" w:ascii="微软雅黑" w:hAnsi="微软雅黑" w:eastAsia="微软雅黑" w:cs="微软雅黑"/>
                <w:color w:val="3E4D5C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AFAFA"/>
        <w:spacing w:after="75" w:afterAutospacing="0" w:line="27" w:lineRule="atLeast"/>
        <w:ind w:left="-226" w:right="-76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仿宋_GB2312" w:hAnsi="微软雅黑" w:eastAsia="仿宋_GB2312" w:cs="仿宋_GB2312"/>
          <w:sz w:val="21"/>
          <w:szCs w:val="21"/>
          <w:shd w:val="clear" w:fill="FAFAFA"/>
        </w:rPr>
        <w:t>注：报名人员认真填报《报名登记表》，并发送至招聘学校指定的报名邮箱(邮箱见附件1)。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71252"/>
    <w:rsid w:val="20271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150" w:afterAutospacing="0" w:line="17" w:lineRule="atLeast"/>
      <w:ind w:left="0" w:right="0"/>
      <w:jc w:val="left"/>
    </w:pPr>
    <w:rPr>
      <w:rFonts w:ascii="微软雅黑" w:hAnsi="微软雅黑" w:eastAsia="微软雅黑" w:cs="微软雅黑"/>
      <w:b/>
      <w:kern w:val="0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sz w:val="18"/>
      <w:szCs w:val="18"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Cite"/>
    <w:basedOn w:val="5"/>
    <w:uiPriority w:val="0"/>
  </w:style>
  <w:style w:type="character" w:styleId="15">
    <w:name w:val="HTML Keyboard"/>
    <w:basedOn w:val="5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5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time2"/>
    <w:basedOn w:val="5"/>
    <w:uiPriority w:val="0"/>
  </w:style>
  <w:style w:type="character" w:customStyle="1" w:styleId="19">
    <w:name w:val="hover17"/>
    <w:basedOn w:val="5"/>
    <w:uiPriority w:val="0"/>
    <w:rPr>
      <w:color w:val="FF6600"/>
      <w:shd w:val="clear" w:fill="FFD8B0"/>
    </w:rPr>
  </w:style>
  <w:style w:type="character" w:customStyle="1" w:styleId="20">
    <w:name w:val="c_span2"/>
    <w:basedOn w:val="5"/>
    <w:uiPriority w:val="0"/>
  </w:style>
  <w:style w:type="character" w:customStyle="1" w:styleId="21">
    <w:name w:val="time"/>
    <w:basedOn w:val="5"/>
    <w:uiPriority w:val="0"/>
  </w:style>
  <w:style w:type="character" w:customStyle="1" w:styleId="22">
    <w:name w:val="over"/>
    <w:basedOn w:val="5"/>
    <w:uiPriority w:val="0"/>
    <w:rPr>
      <w:color w:val="FFFFFF"/>
      <w:shd w:val="clear" w:fill="A9CC2D"/>
    </w:rPr>
  </w:style>
  <w:style w:type="character" w:customStyle="1" w:styleId="23">
    <w:name w:val="over1"/>
    <w:basedOn w:val="5"/>
    <w:uiPriority w:val="0"/>
  </w:style>
  <w:style w:type="character" w:customStyle="1" w:styleId="24">
    <w:name w:val="out"/>
    <w:basedOn w:val="5"/>
    <w:uiPriority w:val="0"/>
  </w:style>
  <w:style w:type="character" w:customStyle="1" w:styleId="25">
    <w:name w:val="bg"/>
    <w:basedOn w:val="5"/>
    <w:uiPriority w:val="0"/>
  </w:style>
  <w:style w:type="character" w:customStyle="1" w:styleId="26">
    <w:name w:val="addtime"/>
    <w:basedOn w:val="5"/>
    <w:uiPriority w:val="0"/>
  </w:style>
  <w:style w:type="character" w:customStyle="1" w:styleId="27">
    <w:name w:val="sep"/>
    <w:basedOn w:val="5"/>
    <w:uiPriority w:val="0"/>
    <w:rPr>
      <w:shd w:val="clear" w:fill="EAEAEA"/>
    </w:rPr>
  </w:style>
  <w:style w:type="character" w:customStyle="1" w:styleId="28">
    <w:name w:val="hover"/>
    <w:basedOn w:val="5"/>
    <w:uiPriority w:val="0"/>
    <w:rPr>
      <w:color w:val="FFFFFF"/>
      <w:bdr w:val="single" w:color="64AED9" w:sz="6" w:space="0"/>
      <w:shd w:val="clear" w:fill="64AED9"/>
    </w:rPr>
  </w:style>
  <w:style w:type="character" w:customStyle="1" w:styleId="29">
    <w:name w:val="hover1"/>
    <w:basedOn w:val="5"/>
    <w:uiPriority w:val="0"/>
    <w:rPr>
      <w:u w:val="none"/>
      <w:shd w:val="clear" w:fill="5DA8D5"/>
    </w:rPr>
  </w:style>
  <w:style w:type="character" w:customStyle="1" w:styleId="30">
    <w:name w:val="timebar"/>
    <w:basedOn w:val="5"/>
    <w:uiPriority w:val="0"/>
    <w:rPr>
      <w:color w:val="A0A0A0"/>
      <w:sz w:val="21"/>
      <w:szCs w:val="21"/>
    </w:rPr>
  </w:style>
  <w:style w:type="character" w:customStyle="1" w:styleId="31">
    <w:name w:val="curpage&gt;span"/>
    <w:basedOn w:val="5"/>
    <w:uiPriority w:val="0"/>
    <w:rPr>
      <w:vanish/>
    </w:rPr>
  </w:style>
  <w:style w:type="character" w:customStyle="1" w:styleId="32">
    <w:name w:val="dots"/>
    <w:basedOn w:val="5"/>
    <w:uiPriority w:val="0"/>
    <w:rPr>
      <w:color w:val="7C7C7C"/>
      <w:bdr w:val="none" w:color="auto" w:sz="0" w:space="0"/>
    </w:rPr>
  </w:style>
  <w:style w:type="character" w:customStyle="1" w:styleId="33">
    <w:name w:val="curpage"/>
    <w:basedOn w:val="5"/>
    <w:uiPriority w:val="0"/>
    <w:rPr>
      <w:color w:val="FFFFFF"/>
      <w:shd w:val="clear" w:fill="64AED9"/>
    </w:rPr>
  </w:style>
  <w:style w:type="character" w:customStyle="1" w:styleId="34">
    <w:name w:val="testimonials-post"/>
    <w:basedOn w:val="5"/>
    <w:uiPriority w:val="0"/>
    <w:rPr>
      <w:color w:val="656565"/>
      <w:sz w:val="18"/>
      <w:szCs w:val="18"/>
    </w:rPr>
  </w:style>
  <w:style w:type="character" w:customStyle="1" w:styleId="35">
    <w:name w:val="testimonials-name"/>
    <w:basedOn w:val="5"/>
    <w:uiPriority w:val="0"/>
    <w:rPr>
      <w:color w:val="64AED9"/>
      <w:sz w:val="24"/>
      <w:szCs w:val="24"/>
    </w:rPr>
  </w:style>
  <w:style w:type="character" w:customStyle="1" w:styleId="36">
    <w:name w:val="color-mode-label"/>
    <w:basedOn w:val="5"/>
    <w:uiPriority w:val="0"/>
  </w:style>
  <w:style w:type="character" w:customStyle="1" w:styleId="37">
    <w:name w:val="entry-year"/>
    <w:basedOn w:val="5"/>
    <w:uiPriority w:val="0"/>
    <w:rPr>
      <w:color w:val="64AED9"/>
      <w:sz w:val="18"/>
      <w:szCs w:val="18"/>
      <w:bdr w:val="none" w:color="auto" w:sz="0" w:space="0"/>
    </w:rPr>
  </w:style>
  <w:style w:type="character" w:customStyle="1" w:styleId="38">
    <w:name w:val="entry-month-day"/>
    <w:basedOn w:val="5"/>
    <w:uiPriority w:val="0"/>
    <w:rPr>
      <w:color w:val="FFFFFF"/>
      <w:sz w:val="21"/>
      <w:szCs w:val="21"/>
      <w:bdr w:val="none" w:color="auto" w:sz="0" w:space="0"/>
      <w:shd w:val="clear" w:fill="64AED9"/>
    </w:rPr>
  </w:style>
  <w:style w:type="character" w:customStyle="1" w:styleId="39">
    <w:name w:val="mony"/>
    <w:basedOn w:val="5"/>
    <w:uiPriority w:val="0"/>
    <w:rPr>
      <w:color w:val="D81A1A"/>
    </w:rPr>
  </w:style>
  <w:style w:type="character" w:customStyle="1" w:styleId="40">
    <w:name w:val="floatright"/>
    <w:basedOn w:val="5"/>
    <w:uiPriority w:val="0"/>
    <w:rPr>
      <w:color w:val="818181"/>
    </w:rPr>
  </w:style>
  <w:style w:type="character" w:customStyle="1" w:styleId="41">
    <w:name w:val="pull-right4"/>
    <w:basedOn w:val="5"/>
    <w:uiPriority w:val="0"/>
    <w:rPr>
      <w:color w:val="A3A3A3"/>
    </w:rPr>
  </w:style>
  <w:style w:type="character" w:customStyle="1" w:styleId="42">
    <w:name w:val="input-right"/>
    <w:basedOn w:val="5"/>
    <w:uiPriority w:val="0"/>
  </w:style>
  <w:style w:type="character" w:customStyle="1" w:styleId="43">
    <w:name w:val="hover25"/>
    <w:basedOn w:val="5"/>
    <w:uiPriority w:val="0"/>
    <w:rPr>
      <w:color w:val="FFFFFF"/>
      <w:bdr w:val="single" w:color="64AED9" w:sz="6" w:space="0"/>
      <w:shd w:val="clear" w:fill="64AED9"/>
    </w:rPr>
  </w:style>
  <w:style w:type="character" w:customStyle="1" w:styleId="44">
    <w:name w:val="hover26"/>
    <w:basedOn w:val="5"/>
    <w:uiPriority w:val="0"/>
    <w:rPr>
      <w:u w:val="none"/>
      <w:shd w:val="clear" w:fill="5DA8D5"/>
    </w:rPr>
  </w:style>
  <w:style w:type="character" w:customStyle="1" w:styleId="45">
    <w:name w:val="hover27"/>
    <w:basedOn w:val="5"/>
    <w:uiPriority w:val="0"/>
    <w:rPr>
      <w:color w:val="FFFFFF"/>
      <w:bdr w:val="single" w:color="64AED9" w:sz="6" w:space="0"/>
      <w:shd w:val="clear" w:fill="64AED9"/>
    </w:rPr>
  </w:style>
  <w:style w:type="character" w:customStyle="1" w:styleId="46">
    <w:name w:val="hover28"/>
    <w:basedOn w:val="5"/>
    <w:uiPriority w:val="0"/>
    <w:rPr>
      <w:u w:val="none"/>
      <w:shd w:val="clear" w:fill="5DA8D5"/>
    </w:rPr>
  </w:style>
  <w:style w:type="paragraph" w:customStyle="1" w:styleId="47">
    <w:name w:val="basic-info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48">
    <w:name w:val="pull-right"/>
    <w:basedOn w:val="5"/>
    <w:uiPriority w:val="0"/>
    <w:rPr>
      <w:color w:val="A3A3A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2017-11-17T11:54:00Z</dcterms:created>
  <dc:creator>水无鱼</dc:creator>
  <cp:lastModifiedBy>水无鱼</cp:lastModifiedBy>
  <dcterms:modified xsi:type="dcterms:W3CDTF">2017-11-17T14:00:46Z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