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河南信息工程学校</w:t>
      </w:r>
    </w:p>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2017年公开招聘专业技术人员工作方案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根据《中共河南省委组织部  河南省人力资源和社会保障厅关于印发&lt;河南省事业单位公开招聘工作规程&gt;的通知》（豫人社〔2015〕55号）等有关文件规定，结合工作实际，河南信息工程学校拟面向社会公开招聘专业技术人员6名，制定本招聘</w:t>
      </w:r>
      <w:bookmarkStart w:id="0" w:name="_GoBack"/>
      <w:bookmarkEnd w:id="0"/>
      <w:r>
        <w:rPr>
          <w:rFonts w:hint="eastAsia" w:ascii="宋体" w:hAnsi="宋体" w:eastAsia="宋体" w:cs="宋体"/>
          <w:b w:val="0"/>
          <w:i w:val="0"/>
          <w:caps w:val="0"/>
          <w:color w:val="000000"/>
          <w:spacing w:val="0"/>
          <w:sz w:val="24"/>
          <w:szCs w:val="24"/>
          <w:shd w:val="clear" w:fill="FFFFFF"/>
        </w:rPr>
        <w:t>方案。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一、招聘单位、岗位及人数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1.招聘单位：河南信息工程学校</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2.招聘岗位及人数：专业技术人员共6名，岗位具体要求详见《河南信息工程学校2017年公开招聘专业技术人员计划一览表》。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二、招聘范围及对象</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1.应聘人员的学历应为全日制大学本科及以上毕业生。</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2.应聘人员的年龄在35周岁以下(1982年1月1日后出生)。</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3.应聘人员学历专业与应聘专业相一致。</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三、招聘条件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（一）应聘者基本条件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2.遵守中华人民共和国宪法和其他基本法律；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3.具有良好的品行和职业道德；</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4.具有岗位所需的专业知识和技能条件（详见《河南信息工程学校2017年公开招聘专业技术人员计划一览表》）；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5.具有正常履行职责的身体条件。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（二）具有下列情形之一者不得报考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1.正在接受司法机关、纪检监察机关立案侦查审查的；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2.曾因犯罪受过刑事处罚的；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3.曾被开除公职或被单位辞退的；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4.有法律规定不得聘用的其他情形的。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四、招聘工作程序</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（一）公布招聘信息</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招聘公告在河南省人力资源和社会保障厅、河南省工业和信息化委员会、河南信息工程学校网站同时发布（河南省人力资源和社会保障厅网址：www.hrss.gov.cn；河南省工业和信息化委员会网址：www.iitha.gov.cn；河南信息工程学校网址：www.haetc.com）。发布时间为2017年11月17日至11月27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（二）报名和资格审查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 报名时间：2017年11月21日至11月27日（上午8:30-11:30，下午15:00-17:30）。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报名地点：河南信息工程学校人事处（郑州市金水区鑫苑路10号河南信息工程学校综合实训楼6楼617室）现场报名。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联系人：王老师、刘老师。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联系电话：0371-65853310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 报名需携带以下资料</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（1）填写完整的《河南信息工程学校2017年公开招聘专业技术人员报名表》（附件3，报名人员从网上下载），并通过电子邮箱发送至hnxxgcxxrsc@163.com。</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本人身份证、毕业证、学位证原件和复印件（2017年毕业的考生需提供加盖毕业学校公章的毕业生就业推荐表、成绩单及在校证明原件及复印件），留学回国人员需提交教育部出具的国外学历学位认证书原件及复印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（3）近期免冠同底版一寸彩照5张（含电子版）；</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（4）已参加工作应聘人员，应持单位开具的现实表现证明材料和同意报考函（应届毕业生需提供就业协议书和毕业生就业推荐表）。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3.资格审查以公告中招聘范围及对象、招聘条件及《河南信息工程学校2017年公开招聘专业技术人员计划一览表》中招聘专业要求为标准进行审查。资格审查合格人员名单在学校网站公示，资格审查合格人员持身份证于2017年12月1日到原报名处领取本人《笔试准考证》。资格审查贯穿招聘工作全过程，对不符合报名条件，弄虚作假或违反招聘规定的，取消其应聘或聘用资格。</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考试分为笔试和面试，均为百分制。成绩计算按四舍五入的方法保留到小数点后两位数。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考试总成绩＝笔试成绩×40%＋面试成绩×60%。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1.笔试。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笔试以闭卷形式进行，时间为120分钟。笔试科目为公共基础知识以及教育学、心理学、教育法律法规和教师职业道德、教学技能知识等内容。笔试成绩于笔试结束后的七个工作日内在学校网站公布。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笔试前，招聘岗位人数与通过资格审查人数比例应不低于1:3，达不到1：3比例的，取消该岗位招聘。招聘岗位变动情况将在学校网站公布。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参加笔试人员应在指定时间到达考场，凭《笔试准考证》、本人身份证对号入座。笔试时间、地点及要求见《笔试准考证》。</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2.面试。</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根据笔试成绩，按各岗位招聘人数从高分到低分1：3的比例确定面试人选，最后一名考生笔试成绩相同的，一并确定为面试人选。面试的具体时间和地点在笔试成绩公布时公布。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采取结构化面试和试讲方式进行。面试主要考核应聘人员的语言表达能力、分析判断能力等方面的综合素质。试讲主要考察应聘者教学组织、逻辑思维和归纳概括能力及板书等。面试成绩在面试结束两天内，在省工信委和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面试成绩＝结构化面试成绩×40%＋试讲成绩×60%。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当天某岗位只有1人到场，面试成绩应达到本场使用同一面试题本面试的所有人员的平均分，方可进入体检和考察。某岗位有2人（含）以上到场，面试继续进行，未到场人员成绩视为零分。面试进行全程录像，整场面试结束后，当场公布面试成绩并及时在网上公布成绩及排名。</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根据考试总成绩，按照各招聘岗位人数1:1的比例分别从高分到低分确定参加体检人选。报考同一专业人员总成绩相同时，按笔试成绩由高分到低分顺序确定参加体检人员；若笔试成绩仍相同时，按结构化面试成绩由高分到低分顺序确定参加体检人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面试成绩、考试总成绩和参加体检人员名单在学校网站公布。</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2.体检标准参照《河南省申请教师资格人员体检标准（试行）》规定执行。体检费用由报名人员本人负担。体检不合格的依次递补。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（五）考核与政审</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对体检合格人员进行考核与政审。考核与政审采取查阅档案资料为主、走访调查为辅的形式进行。考核的主要内容为政治思想、道德品质、业务能力、工作实绩、拟聘岗位资格条件等。考核与政审阶段因考察不合格出现招聘岗位缺额的不再递补，因自愿放弃出现招聘岗位缺额的可以递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（六）拟聘用人员公示</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考核与政审合格人员即为拟聘用人员。拟聘用人员名单在省人力资源和社会保障厅、省工业和信息化委网站公示，公示时间为7个工作日。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五、聘用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经公示无异议的人员，依据《河南省人力资源和社会保障厅省直事业单位聘用人员通知》办理相关手续，与用人单位签订聘用合同，其工资待遇按河南省事业单位有关规定执行。</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六、纪律与监督</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省工业和信息化委人事教育处和纪检组负责监督公开招聘全过程，对举报和申诉进行调查处理。对弄虚作假、在考核过程中作弊的应聘人员，一经查实，取消其应聘资格。对违反公开招聘纪律的工作人员，视情节轻重，给予相应的处理。</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咨询电话：0371-65853310（河南信息工程学校人事处）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监督电话：0371-69690394（河南省人社厅事业单位人事管理处）</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0371-65509818（河南省工业和信息化委监察室）</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0371-65509813（河南省工业和信息化委人事教育处）</w:t>
      </w:r>
    </w:p>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sz w:val="32"/>
          <w:szCs w:val="32"/>
          <w:shd w:val="clear" w:fill="FFFFFF"/>
        </w:rPr>
        <w:t>附件</w:t>
      </w:r>
      <w:r>
        <w:rPr>
          <w:rFonts w:hint="eastAsia" w:ascii="黑体" w:hAnsi="宋体" w:eastAsia="黑体" w:cs="黑体"/>
          <w:b w:val="0"/>
          <w:i w:val="0"/>
          <w:caps w:val="0"/>
          <w:color w:val="000000"/>
          <w:spacing w:val="0"/>
          <w:sz w:val="32"/>
          <w:szCs w:val="32"/>
          <w:shd w:val="clear" w:fill="FFFFFF"/>
        </w:rPr>
        <w:t>1</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ascii="长城小标宋体" w:hAnsi="长城小标宋体" w:eastAsia="长城小标宋体" w:cs="长城小标宋体"/>
          <w:b/>
          <w:i w:val="0"/>
          <w:caps w:val="0"/>
          <w:color w:val="000000"/>
          <w:spacing w:val="0"/>
          <w:sz w:val="40"/>
          <w:szCs w:val="40"/>
          <w:shd w:val="clear" w:fill="FFFFFF"/>
        </w:rPr>
        <w:t>河南信息工程学校</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0"/>
          <w:szCs w:val="40"/>
          <w:shd w:val="clear" w:fill="FFFFFF"/>
        </w:rPr>
        <w:t>2017年公开招聘专业技术人员计划一览表</w:t>
      </w:r>
    </w:p>
    <w:p>
      <w:pPr>
        <w:pStyle w:val="3"/>
        <w:keepNext w:val="0"/>
        <w:keepLines w:val="0"/>
        <w:widowControl/>
        <w:suppressLineNumbers w:val="0"/>
        <w:shd w:val="clear" w:fill="FFFFFF"/>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tbl>
      <w:tblPr>
        <w:tblW w:w="9267" w:type="dxa"/>
        <w:jc w:val="center"/>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9"/>
        <w:gridCol w:w="1576"/>
        <w:gridCol w:w="2409"/>
        <w:gridCol w:w="1310"/>
        <w:gridCol w:w="654"/>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86" w:hRule="atLeast"/>
          <w:jc w:val="center"/>
        </w:trPr>
        <w:tc>
          <w:tcPr>
            <w:tcW w:w="749" w:type="dxa"/>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ascii="仿宋_GB2312" w:hAnsi="Times New Roman" w:eastAsia="仿宋_GB2312" w:cs="仿宋_GB2312"/>
                <w:b/>
                <w:color w:val="000000"/>
                <w:sz w:val="24"/>
                <w:szCs w:val="24"/>
              </w:rPr>
              <w:t>岗位</w:t>
            </w:r>
          </w:p>
        </w:tc>
        <w:tc>
          <w:tcPr>
            <w:tcW w:w="1576"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类别</w:t>
            </w:r>
          </w:p>
        </w:tc>
        <w:tc>
          <w:tcPr>
            <w:tcW w:w="2409"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专业</w:t>
            </w:r>
          </w:p>
        </w:tc>
        <w:tc>
          <w:tcPr>
            <w:tcW w:w="1310"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学历层次</w:t>
            </w:r>
          </w:p>
        </w:tc>
        <w:tc>
          <w:tcPr>
            <w:tcW w:w="654"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人数</w:t>
            </w:r>
          </w:p>
        </w:tc>
        <w:tc>
          <w:tcPr>
            <w:tcW w:w="2569"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firstLine="590"/>
              <w:jc w:val="both"/>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备</w:t>
            </w:r>
            <w:r>
              <w:rPr>
                <w:rFonts w:hint="default" w:ascii="Times New Roman" w:hAnsi="Times New Roman" w:cs="Times New Roman"/>
                <w:b/>
                <w:color w:val="000000"/>
                <w:sz w:val="24"/>
                <w:szCs w:val="24"/>
              </w:rPr>
              <w:t>   </w:t>
            </w:r>
            <w:r>
              <w:rPr>
                <w:rFonts w:hint="default" w:ascii="仿宋_GB2312" w:hAnsi="Times New Roman" w:eastAsia="仿宋_GB2312" w:cs="仿宋_GB2312"/>
                <w:b/>
                <w:color w:val="000000"/>
                <w:sz w:val="24"/>
                <w:szCs w:val="24"/>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5" w:hRule="atLeast"/>
          <w:jc w:val="center"/>
        </w:trPr>
        <w:tc>
          <w:tcPr>
            <w:tcW w:w="749" w:type="dxa"/>
            <w:vMerge w:val="restart"/>
            <w:tcBorders>
              <w:top w:val="nil"/>
              <w:left w:val="single" w:color="auto" w:sz="8" w:space="0"/>
              <w:bottom w:val="nil"/>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firstLine="118"/>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专</w:t>
            </w:r>
          </w:p>
          <w:p>
            <w:pPr>
              <w:pStyle w:val="3"/>
              <w:keepNext w:val="0"/>
              <w:keepLines w:val="0"/>
              <w:widowControl/>
              <w:suppressLineNumbers w:val="0"/>
              <w:spacing w:before="0" w:beforeAutospacing="0" w:after="0" w:afterAutospacing="0" w:line="500" w:lineRule="atLeast"/>
              <w:ind w:left="0" w:right="0" w:firstLine="118"/>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业</w:t>
            </w:r>
          </w:p>
          <w:p>
            <w:pPr>
              <w:pStyle w:val="3"/>
              <w:keepNext w:val="0"/>
              <w:keepLines w:val="0"/>
              <w:widowControl/>
              <w:suppressLineNumbers w:val="0"/>
              <w:spacing w:before="0" w:beforeAutospacing="0" w:after="0" w:afterAutospacing="0" w:line="500" w:lineRule="atLeast"/>
              <w:ind w:left="0" w:right="0" w:firstLine="118"/>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技</w:t>
            </w:r>
          </w:p>
          <w:p>
            <w:pPr>
              <w:pStyle w:val="3"/>
              <w:keepNext w:val="0"/>
              <w:keepLines w:val="0"/>
              <w:widowControl/>
              <w:suppressLineNumbers w:val="0"/>
              <w:spacing w:before="0" w:beforeAutospacing="0" w:after="0" w:afterAutospacing="0" w:line="500" w:lineRule="atLeast"/>
              <w:ind w:left="0" w:right="0" w:firstLine="118"/>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术</w:t>
            </w:r>
          </w:p>
          <w:p>
            <w:pPr>
              <w:pStyle w:val="3"/>
              <w:keepNext w:val="0"/>
              <w:keepLines w:val="0"/>
              <w:widowControl/>
              <w:suppressLineNumbers w:val="0"/>
              <w:spacing w:before="0" w:beforeAutospacing="0" w:after="0" w:afterAutospacing="0" w:line="500" w:lineRule="atLeast"/>
              <w:ind w:left="0" w:right="0" w:firstLine="118"/>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岗</w:t>
            </w:r>
          </w:p>
        </w:tc>
        <w:tc>
          <w:tcPr>
            <w:tcW w:w="1576"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计算机类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网络工程、计算机科学</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9" w:hRule="atLeast"/>
          <w:jc w:val="center"/>
        </w:trPr>
        <w:tc>
          <w:tcPr>
            <w:tcW w:w="749" w:type="dxa"/>
            <w:vMerge w:val="continue"/>
            <w:tcBorders>
              <w:top w:val="nil"/>
              <w:left w:val="single" w:color="auto" w:sz="8" w:space="0"/>
              <w:bottom w:val="nil"/>
              <w:right w:val="single" w:color="auto" w:sz="8" w:space="0"/>
            </w:tcBorders>
            <w:shd w:val="clear"/>
            <w:tcMar>
              <w:left w:w="30" w:type="dxa"/>
              <w:right w:w="30" w:type="dxa"/>
            </w:tcMar>
            <w:vAlign w:val="center"/>
          </w:tcPr>
          <w:p>
            <w:pPr>
              <w:rPr>
                <w:rFonts w:hint="eastAsia" w:ascii="宋体"/>
                <w:sz w:val="21"/>
                <w:szCs w:val="21"/>
              </w:rPr>
            </w:pPr>
          </w:p>
        </w:tc>
        <w:tc>
          <w:tcPr>
            <w:tcW w:w="1576"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电子信息类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物联网、自动化</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9" w:hRule="atLeast"/>
          <w:jc w:val="center"/>
        </w:trPr>
        <w:tc>
          <w:tcPr>
            <w:tcW w:w="749" w:type="dxa"/>
            <w:vMerge w:val="continue"/>
            <w:tcBorders>
              <w:top w:val="nil"/>
              <w:left w:val="single" w:color="auto" w:sz="8" w:space="0"/>
              <w:bottom w:val="nil"/>
              <w:right w:val="single" w:color="auto" w:sz="8" w:space="0"/>
            </w:tcBorders>
            <w:shd w:val="clear"/>
            <w:tcMar>
              <w:left w:w="30" w:type="dxa"/>
              <w:right w:w="30" w:type="dxa"/>
            </w:tcMar>
            <w:vAlign w:val="center"/>
          </w:tcPr>
          <w:p>
            <w:pPr>
              <w:rPr>
                <w:rFonts w:hint="eastAsia" w:ascii="宋体"/>
                <w:sz w:val="21"/>
                <w:szCs w:val="21"/>
              </w:rPr>
            </w:pPr>
          </w:p>
        </w:tc>
        <w:tc>
          <w:tcPr>
            <w:tcW w:w="1576"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机械类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工业设计</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35" w:hRule="atLeast"/>
          <w:jc w:val="center"/>
        </w:trPr>
        <w:tc>
          <w:tcPr>
            <w:tcW w:w="749" w:type="dxa"/>
            <w:vMerge w:val="continue"/>
            <w:tcBorders>
              <w:top w:val="nil"/>
              <w:left w:val="single" w:color="auto" w:sz="8" w:space="0"/>
              <w:bottom w:val="nil"/>
              <w:right w:val="single" w:color="auto" w:sz="8" w:space="0"/>
            </w:tcBorders>
            <w:shd w:val="clear"/>
            <w:tcMar>
              <w:left w:w="30" w:type="dxa"/>
              <w:right w:w="30" w:type="dxa"/>
            </w:tcMar>
            <w:vAlign w:val="center"/>
          </w:tcPr>
          <w:p>
            <w:pPr>
              <w:rPr>
                <w:rFonts w:hint="eastAsia" w:ascii="宋体"/>
                <w:sz w:val="21"/>
                <w:szCs w:val="21"/>
              </w:rPr>
            </w:pPr>
          </w:p>
        </w:tc>
        <w:tc>
          <w:tcPr>
            <w:tcW w:w="1576"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艺术设计类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环境艺术设计</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73" w:hRule="atLeast"/>
          <w:jc w:val="center"/>
        </w:trPr>
        <w:tc>
          <w:tcPr>
            <w:tcW w:w="749" w:type="dxa"/>
            <w:vMerge w:val="continue"/>
            <w:tcBorders>
              <w:top w:val="nil"/>
              <w:left w:val="single" w:color="auto" w:sz="8" w:space="0"/>
              <w:bottom w:val="nil"/>
              <w:right w:val="single" w:color="auto" w:sz="8" w:space="0"/>
            </w:tcBorders>
            <w:shd w:val="clear"/>
            <w:tcMar>
              <w:left w:w="30" w:type="dxa"/>
              <w:right w:w="30" w:type="dxa"/>
            </w:tcMar>
            <w:vAlign w:val="center"/>
          </w:tcPr>
          <w:p>
            <w:pPr>
              <w:rPr>
                <w:rFonts w:hint="eastAsia" w:ascii="宋体"/>
                <w:sz w:val="21"/>
                <w:szCs w:val="21"/>
              </w:rPr>
            </w:pPr>
          </w:p>
        </w:tc>
        <w:tc>
          <w:tcPr>
            <w:tcW w:w="1576"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财会金融类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金融学</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1" w:hRule="atLeast"/>
          <w:jc w:val="center"/>
        </w:trPr>
        <w:tc>
          <w:tcPr>
            <w:tcW w:w="749" w:type="dxa"/>
            <w:vMerge w:val="continue"/>
            <w:tcBorders>
              <w:top w:val="nil"/>
              <w:left w:val="single" w:color="auto" w:sz="8" w:space="0"/>
              <w:bottom w:val="nil"/>
              <w:right w:val="single" w:color="auto" w:sz="8" w:space="0"/>
            </w:tcBorders>
            <w:shd w:val="clear"/>
            <w:tcMar>
              <w:left w:w="30" w:type="dxa"/>
              <w:right w:w="30" w:type="dxa"/>
            </w:tcMar>
            <w:vAlign w:val="center"/>
          </w:tcPr>
          <w:p>
            <w:pPr>
              <w:rPr>
                <w:rFonts w:hint="eastAsia" w:ascii="宋体"/>
                <w:sz w:val="21"/>
                <w:szCs w:val="21"/>
              </w:rPr>
            </w:pPr>
          </w:p>
        </w:tc>
        <w:tc>
          <w:tcPr>
            <w:tcW w:w="1576" w:type="dxa"/>
            <w:tcBorders>
              <w:top w:val="nil"/>
              <w:left w:val="nil"/>
              <w:bottom w:val="nil"/>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color w:val="000000"/>
                <w:sz w:val="24"/>
                <w:szCs w:val="24"/>
              </w:rPr>
              <w:t>图书及档案类</w:t>
            </w:r>
          </w:p>
        </w:tc>
        <w:tc>
          <w:tcPr>
            <w:tcW w:w="240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图书管理、档案学</w:t>
            </w:r>
          </w:p>
        </w:tc>
        <w:tc>
          <w:tcPr>
            <w:tcW w:w="1310"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本科及以上</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普通高等教育本科及以上学历。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1" w:hRule="atLeast"/>
          <w:jc w:val="center"/>
        </w:trPr>
        <w:tc>
          <w:tcPr>
            <w:tcW w:w="6044" w:type="dxa"/>
            <w:gridSpan w:val="4"/>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总人数合计</w:t>
            </w:r>
          </w:p>
        </w:tc>
        <w:tc>
          <w:tcPr>
            <w:tcW w:w="654"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6</w:t>
            </w:r>
          </w:p>
        </w:tc>
        <w:tc>
          <w:tcPr>
            <w:tcW w:w="2569" w:type="dxa"/>
            <w:tcBorders>
              <w:top w:val="nil"/>
              <w:left w:val="nil"/>
              <w:bottom w:val="single" w:color="auto" w:sz="8" w:space="0"/>
              <w:right w:val="single" w:color="auto"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322" w:hRule="atLeast"/>
          <w:jc w:val="center"/>
        </w:trPr>
        <w:tc>
          <w:tcPr>
            <w:tcW w:w="9267" w:type="dxa"/>
            <w:gridSpan w:val="6"/>
            <w:tcBorders>
              <w:top w:val="nil"/>
              <w:left w:val="single" w:color="000000" w:sz="8" w:space="0"/>
              <w:bottom w:val="single" w:color="000000" w:sz="8" w:space="0"/>
              <w:right w:val="single" w:color="000000" w:sz="8" w:space="0"/>
            </w:tcBorders>
            <w:shd w:val="clear"/>
            <w:tcMar>
              <w:left w:w="30" w:type="dxa"/>
              <w:right w:w="30" w:type="dxa"/>
            </w:tcMar>
            <w:vAlign w:val="center"/>
          </w:tcPr>
          <w:p>
            <w:pPr>
              <w:pStyle w:val="3"/>
              <w:keepNext w:val="0"/>
              <w:keepLines w:val="0"/>
              <w:widowControl/>
              <w:suppressLineNumbers w:val="0"/>
              <w:spacing w:before="0" w:beforeAutospacing="0" w:after="0" w:afterAutospacing="0" w:line="500" w:lineRule="atLeast"/>
              <w:ind w:left="960" w:right="0" w:hanging="960"/>
              <w:jc w:val="both"/>
              <w:rPr>
                <w:rFonts w:hint="default" w:ascii="Times New Roman" w:hAnsi="Times New Roman" w:cs="Times New Roman"/>
                <w:sz w:val="21"/>
                <w:szCs w:val="21"/>
              </w:rPr>
            </w:pPr>
            <w:r>
              <w:rPr>
                <w:rFonts w:hint="default" w:ascii="仿宋_GB2312" w:hAnsi="Times New Roman" w:eastAsia="仿宋_GB2312" w:cs="仿宋_GB2312"/>
                <w:color w:val="000000"/>
                <w:sz w:val="24"/>
                <w:szCs w:val="24"/>
              </w:rPr>
              <w:t>要求：</w:t>
            </w:r>
            <w:r>
              <w:rPr>
                <w:rFonts w:hint="default" w:ascii="Times New Roman" w:hAnsi="Times New Roman" w:cs="Times New Roman"/>
                <w:color w:val="000000"/>
                <w:sz w:val="24"/>
                <w:szCs w:val="24"/>
              </w:rPr>
              <w:t>1.</w:t>
            </w:r>
            <w:r>
              <w:rPr>
                <w:rFonts w:hint="default" w:ascii="仿宋_GB2312" w:hAnsi="Times New Roman" w:eastAsia="仿宋_GB2312" w:cs="仿宋_GB2312"/>
                <w:color w:val="000000"/>
                <w:sz w:val="24"/>
                <w:szCs w:val="24"/>
              </w:rPr>
              <w:t>报考考生年龄在</w:t>
            </w:r>
            <w:r>
              <w:rPr>
                <w:rFonts w:hint="default" w:ascii="Times New Roman" w:hAnsi="Times New Roman" w:cs="Times New Roman"/>
                <w:color w:val="000000"/>
                <w:sz w:val="24"/>
                <w:szCs w:val="24"/>
              </w:rPr>
              <w:t>35</w:t>
            </w:r>
            <w:r>
              <w:rPr>
                <w:rFonts w:hint="default" w:ascii="仿宋_GB2312" w:hAnsi="Times New Roman" w:eastAsia="仿宋_GB2312" w:cs="仿宋_GB2312"/>
                <w:color w:val="000000"/>
                <w:sz w:val="24"/>
                <w:szCs w:val="24"/>
              </w:rPr>
              <w:t>周岁以下，</w:t>
            </w:r>
            <w:r>
              <w:rPr>
                <w:rFonts w:hint="default" w:ascii="Times New Roman" w:hAnsi="Times New Roman" w:cs="Times New Roman"/>
                <w:color w:val="000000"/>
                <w:sz w:val="24"/>
                <w:szCs w:val="24"/>
              </w:rPr>
              <w:t>1982</w:t>
            </w:r>
            <w:r>
              <w:rPr>
                <w:rFonts w:hint="default" w:ascii="仿宋_GB2312" w:hAnsi="Times New Roman" w:eastAsia="仿宋_GB2312" w:cs="仿宋_GB2312"/>
                <w:color w:val="000000"/>
                <w:sz w:val="24"/>
                <w:szCs w:val="24"/>
              </w:rPr>
              <w:t>年</w:t>
            </w:r>
            <w:r>
              <w:rPr>
                <w:rFonts w:hint="default" w:ascii="Times New Roman" w:hAnsi="Times New Roman" w:cs="Times New Roman"/>
                <w:color w:val="000000"/>
                <w:sz w:val="24"/>
                <w:szCs w:val="24"/>
              </w:rPr>
              <w:t>1</w:t>
            </w:r>
            <w:r>
              <w:rPr>
                <w:rFonts w:hint="default" w:ascii="仿宋_GB2312" w:hAnsi="Times New Roman" w:eastAsia="仿宋_GB2312" w:cs="仿宋_GB2312"/>
                <w:color w:val="000000"/>
                <w:sz w:val="24"/>
                <w:szCs w:val="24"/>
              </w:rPr>
              <w:t>月</w:t>
            </w:r>
            <w:r>
              <w:rPr>
                <w:rFonts w:hint="default" w:ascii="Times New Roman" w:hAnsi="Times New Roman" w:cs="Times New Roman"/>
                <w:color w:val="000000"/>
                <w:sz w:val="24"/>
                <w:szCs w:val="24"/>
              </w:rPr>
              <w:t>1</w:t>
            </w:r>
            <w:r>
              <w:rPr>
                <w:rFonts w:hint="default" w:ascii="仿宋_GB2312" w:hAnsi="Times New Roman" w:eastAsia="仿宋_GB2312" w:cs="仿宋_GB2312"/>
                <w:color w:val="000000"/>
                <w:sz w:val="24"/>
                <w:szCs w:val="24"/>
              </w:rPr>
              <w:t>日后出生。</w:t>
            </w:r>
          </w:p>
          <w:p>
            <w:pPr>
              <w:pStyle w:val="3"/>
              <w:keepNext w:val="0"/>
              <w:keepLines w:val="0"/>
              <w:widowControl/>
              <w:suppressLineNumbers w:val="0"/>
              <w:spacing w:before="0" w:beforeAutospacing="0" w:after="0" w:afterAutospacing="0" w:line="500" w:lineRule="atLeast"/>
              <w:ind w:left="0" w:right="0" w:firstLine="720"/>
              <w:jc w:val="both"/>
              <w:rPr>
                <w:rFonts w:hint="default" w:ascii="Times New Roman" w:hAnsi="Times New Roman" w:cs="Times New Roman"/>
                <w:sz w:val="21"/>
                <w:szCs w:val="21"/>
              </w:rPr>
            </w:pPr>
            <w:r>
              <w:rPr>
                <w:rFonts w:hint="default" w:ascii="Times New Roman" w:hAnsi="Times New Roman" w:cs="Times New Roman"/>
                <w:color w:val="000000"/>
                <w:sz w:val="24"/>
                <w:szCs w:val="24"/>
              </w:rPr>
              <w:t>2.</w:t>
            </w:r>
            <w:r>
              <w:rPr>
                <w:rFonts w:hint="default" w:ascii="仿宋_GB2312" w:hAnsi="Times New Roman" w:eastAsia="仿宋_GB2312" w:cs="仿宋_GB2312"/>
                <w:color w:val="000000"/>
                <w:sz w:val="24"/>
                <w:szCs w:val="24"/>
              </w:rPr>
              <w:t>大学本科及以上学历，需出具学历认证报告。</w:t>
            </w:r>
          </w:p>
        </w:tc>
      </w:tr>
    </w:tbl>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left"/>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附件2</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0"/>
          <w:szCs w:val="40"/>
          <w:shd w:val="clear" w:fill="FFFFFF"/>
        </w:rPr>
        <w:t>河南信息工程学校</w:t>
      </w:r>
    </w:p>
    <w:p>
      <w:pPr>
        <w:pStyle w:val="3"/>
        <w:keepNext w:val="0"/>
        <w:keepLines w:val="0"/>
        <w:widowControl/>
        <w:suppressLineNumbers w:val="0"/>
        <w:shd w:val="clear" w:fill="FFFFFF"/>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0"/>
          <w:szCs w:val="40"/>
          <w:shd w:val="clear" w:fill="FFFFFF"/>
        </w:rPr>
        <w:t>2017年公开招聘专业技术人员报名表</w:t>
      </w:r>
    </w:p>
    <w:tbl>
      <w:tblPr>
        <w:tblpPr w:vertAnchor="text" w:tblpXSpec="left"/>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73"/>
        <w:gridCol w:w="1783"/>
        <w:gridCol w:w="575"/>
        <w:gridCol w:w="1182"/>
        <w:gridCol w:w="1699"/>
        <w:gridCol w:w="322"/>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7" w:hRule="atLeast"/>
        </w:trPr>
        <w:tc>
          <w:tcPr>
            <w:tcW w:w="167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姓    名</w:t>
            </w:r>
          </w:p>
        </w:tc>
        <w:tc>
          <w:tcPr>
            <w:tcW w:w="17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5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性    别</w:t>
            </w:r>
          </w:p>
        </w:tc>
        <w:tc>
          <w:tcPr>
            <w:tcW w:w="169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605" w:type="dxa"/>
            <w:gridSpan w:val="2"/>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贴</w:t>
            </w:r>
          </w:p>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照</w:t>
            </w:r>
          </w:p>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7"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出生年月</w:t>
            </w:r>
          </w:p>
        </w:tc>
        <w:tc>
          <w:tcPr>
            <w:tcW w:w="17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学    历</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605"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7"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政治面貌</w:t>
            </w:r>
          </w:p>
        </w:tc>
        <w:tc>
          <w:tcPr>
            <w:tcW w:w="17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民    族</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605"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7"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外语水平</w:t>
            </w:r>
          </w:p>
        </w:tc>
        <w:tc>
          <w:tcPr>
            <w:tcW w:w="17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计算机水平</w:t>
            </w:r>
          </w:p>
        </w:tc>
        <w:tc>
          <w:tcPr>
            <w:tcW w:w="169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605" w:type="dxa"/>
            <w:gridSpan w:val="2"/>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97"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健康状况</w:t>
            </w:r>
          </w:p>
        </w:tc>
        <w:tc>
          <w:tcPr>
            <w:tcW w:w="17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c>
          <w:tcPr>
            <w:tcW w:w="17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身高、体重</w:t>
            </w:r>
          </w:p>
        </w:tc>
        <w:tc>
          <w:tcPr>
            <w:tcW w:w="330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联系方式</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701" w:hRule="atLeast"/>
        </w:trPr>
        <w:tc>
          <w:tcPr>
            <w:tcW w:w="1673"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毕业时间</w:t>
            </w:r>
          </w:p>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院校、专业</w:t>
            </w:r>
          </w:p>
        </w:tc>
        <w:tc>
          <w:tcPr>
            <w:tcW w:w="23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全日制本科阶段</w:t>
            </w:r>
          </w:p>
        </w:tc>
        <w:tc>
          <w:tcPr>
            <w:tcW w:w="448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494" w:hRule="atLeast"/>
        </w:trPr>
        <w:tc>
          <w:tcPr>
            <w:tcW w:w="16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3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6"/>
                <w:sz w:val="24"/>
                <w:szCs w:val="24"/>
              </w:rPr>
              <w:t>全日制硕士研究生阶段</w:t>
            </w:r>
          </w:p>
        </w:tc>
        <w:tc>
          <w:tcPr>
            <w:tcW w:w="448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590" w:hRule="atLeast"/>
        </w:trPr>
        <w:tc>
          <w:tcPr>
            <w:tcW w:w="1673"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23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6"/>
                <w:sz w:val="24"/>
                <w:szCs w:val="24"/>
              </w:rPr>
              <w:t>全日制博士研究生阶段</w:t>
            </w:r>
          </w:p>
        </w:tc>
        <w:tc>
          <w:tcPr>
            <w:tcW w:w="4486"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应聘岗位</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7234"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500" w:lineRule="atLeast"/>
              <w:ind w:left="0" w:right="0"/>
              <w:jc w:val="left"/>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8"/>
                <w:sz w:val="28"/>
                <w:szCs w:val="28"/>
              </w:rPr>
              <w:t>是否愿意承担学生思想政治辅导员、班主任工作（报学校相关岗位者填写）</w:t>
            </w:r>
          </w:p>
        </w:tc>
        <w:tc>
          <w:tcPr>
            <w:tcW w:w="128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有何特长</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29"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奖励及荣誉</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27"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主要简历</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65" w:hRule="atLeast"/>
        </w:trPr>
        <w:tc>
          <w:tcPr>
            <w:tcW w:w="16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学校（单位）</w:t>
            </w:r>
          </w:p>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意见</w:t>
            </w:r>
          </w:p>
        </w:tc>
        <w:tc>
          <w:tcPr>
            <w:tcW w:w="684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62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                 盖 章</w:t>
            </w:r>
          </w:p>
          <w:p>
            <w:pPr>
              <w:pStyle w:val="3"/>
              <w:keepNext w:val="0"/>
              <w:keepLines w:val="0"/>
              <w:widowControl/>
              <w:suppressLineNumbers w:val="0"/>
              <w:spacing w:before="0" w:beforeAutospacing="0" w:after="0" w:afterAutospacing="0" w:line="620" w:lineRule="atLeast"/>
              <w:ind w:left="0" w:right="0" w:firstLine="462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67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78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575"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182"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699"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322"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1283"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1"/>
                <w:szCs w:val="21"/>
              </w:rPr>
            </w:pPr>
          </w:p>
        </w:tc>
      </w:tr>
    </w:tbl>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仿宋_GB2312" w:hAnsi="Times New Roman" w:eastAsia="仿宋_GB2312" w:cs="仿宋_GB2312"/>
          <w:b w:val="0"/>
          <w:i w:val="0"/>
          <w:caps w:val="0"/>
          <w:color w:val="000000"/>
          <w:spacing w:val="0"/>
          <w:sz w:val="32"/>
          <w:szCs w:val="32"/>
          <w:shd w:val="clear" w:fill="FFFFFF"/>
        </w:rPr>
        <w:t>注：每名应聘人员限报考一个岗位。</w:t>
      </w:r>
    </w:p>
    <w:tbl>
      <w:tblPr>
        <w:tblpPr w:vertAnchor="text" w:tblpXSpec="left"/>
        <w:tblW w:w="9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0" w:hRule="atLeast"/>
        </w:trPr>
        <w:tc>
          <w:tcPr>
            <w:tcW w:w="9825" w:type="dxa"/>
            <w:tcBorders>
              <w:top w:val="single" w:color="auto" w:sz="8" w:space="0"/>
              <w:left w:val="single" w:color="auto" w:sz="8" w:space="0"/>
              <w:bottom w:val="nil"/>
              <w:right w:val="single" w:color="auto" w:sz="8" w:space="0"/>
            </w:tcBorders>
            <w:shd w:val="clear" w:color="auto" w:fill="FFFFFF"/>
            <w:tcMar>
              <w:left w:w="108" w:type="dxa"/>
              <w:right w:w="108" w:type="dxa"/>
            </w:tcMar>
            <w:vAlign w:val="top"/>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bl>
    <w:p>
      <w:pPr>
        <w:pStyle w:val="3"/>
        <w:keepNext w:val="0"/>
        <w:keepLines w:val="0"/>
        <w:widowControl/>
        <w:suppressLineNumbers w:val="0"/>
        <w:shd w:val="clear" w:fill="FFFFFF"/>
        <w:spacing w:before="0" w:beforeAutospacing="0" w:after="0" w:afterAutospacing="0" w:line="62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shd w:val="clear" w:fill="FFFFFF"/>
        </w:rPr>
        <w:t>附件3</w:t>
      </w:r>
    </w:p>
    <w:p>
      <w:pPr>
        <w:pStyle w:val="3"/>
        <w:keepNext w:val="0"/>
        <w:keepLines w:val="0"/>
        <w:widowControl/>
        <w:suppressLineNumbers w:val="0"/>
        <w:shd w:val="clear" w:fill="FFFFFF"/>
        <w:spacing w:before="0" w:beforeAutospacing="0" w:after="0" w:afterAutospacing="0" w:line="62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0"/>
          <w:szCs w:val="40"/>
          <w:shd w:val="clear" w:fill="FFFFFF"/>
        </w:rPr>
        <w:t>河南信息工程学校</w:t>
      </w:r>
    </w:p>
    <w:p>
      <w:pPr>
        <w:pStyle w:val="3"/>
        <w:keepNext w:val="0"/>
        <w:keepLines w:val="0"/>
        <w:widowControl/>
        <w:suppressLineNumbers w:val="0"/>
        <w:shd w:val="clear" w:fill="FFFFFF"/>
        <w:spacing w:before="0" w:beforeAutospacing="0" w:after="0" w:afterAutospacing="0" w:line="62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长城小标宋体" w:hAnsi="长城小标宋体" w:eastAsia="长城小标宋体" w:cs="长城小标宋体"/>
          <w:b/>
          <w:i w:val="0"/>
          <w:caps w:val="0"/>
          <w:color w:val="000000"/>
          <w:spacing w:val="0"/>
          <w:sz w:val="40"/>
          <w:szCs w:val="40"/>
          <w:shd w:val="clear" w:fill="FFFFFF"/>
        </w:rPr>
        <w:t>2017年公开招聘专业技术人员相关信息</w:t>
      </w:r>
    </w:p>
    <w:tbl>
      <w:tblPr>
        <w:tblW w:w="8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76"/>
        <w:gridCol w:w="6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报名地点</w:t>
            </w:r>
          </w:p>
        </w:tc>
        <w:tc>
          <w:tcPr>
            <w:tcW w:w="68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河南省郑州市鑫苑路</w:t>
            </w:r>
            <w:r>
              <w:rPr>
                <w:rFonts w:hint="default" w:ascii="Times New Roman" w:hAnsi="Times New Roman" w:eastAsia="宋体" w:cs="Times New Roman"/>
                <w:b w:val="0"/>
                <w:i w:val="0"/>
                <w:caps w:val="0"/>
                <w:color w:val="000000"/>
                <w:spacing w:val="0"/>
                <w:sz w:val="32"/>
                <w:szCs w:val="32"/>
              </w:rPr>
              <w:t>10</w:t>
            </w:r>
            <w:r>
              <w:rPr>
                <w:rFonts w:hint="default" w:ascii="仿宋_GB2312" w:hAnsi="Times New Roman" w:eastAsia="仿宋_GB2312" w:cs="仿宋_GB2312"/>
                <w:b w:val="0"/>
                <w:i w:val="0"/>
                <w:caps w:val="0"/>
                <w:color w:val="000000"/>
                <w:spacing w:val="0"/>
                <w:sz w:val="32"/>
                <w:szCs w:val="32"/>
              </w:rPr>
              <w:t>号</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河南信息工程学校</w:t>
            </w:r>
            <w:r>
              <w:rPr>
                <w:rFonts w:hint="default" w:ascii="Times New Roman" w:hAnsi="Times New Roman" w:eastAsia="宋体" w:cs="Times New Roman"/>
                <w:b w:val="0"/>
                <w:i w:val="0"/>
                <w:caps w:val="0"/>
                <w:color w:val="000000"/>
                <w:spacing w:val="0"/>
                <w:sz w:val="32"/>
                <w:szCs w:val="32"/>
              </w:rPr>
              <w:t> </w:t>
            </w:r>
            <w:r>
              <w:rPr>
                <w:rFonts w:hint="default" w:ascii="仿宋_GB2312" w:hAnsi="Times New Roman" w:eastAsia="仿宋_GB2312" w:cs="仿宋_GB2312"/>
                <w:b w:val="0"/>
                <w:i w:val="0"/>
                <w:caps w:val="0"/>
                <w:color w:val="000000"/>
                <w:spacing w:val="0"/>
                <w:sz w:val="32"/>
                <w:szCs w:val="32"/>
              </w:rPr>
              <w:t>综合实训楼</w:t>
            </w:r>
            <w:r>
              <w:rPr>
                <w:rFonts w:hint="default" w:ascii="Times New Roman" w:hAnsi="Times New Roman" w:eastAsia="宋体" w:cs="Times New Roman"/>
                <w:b w:val="0"/>
                <w:i w:val="0"/>
                <w:caps w:val="0"/>
                <w:color w:val="000000"/>
                <w:spacing w:val="0"/>
                <w:sz w:val="32"/>
                <w:szCs w:val="32"/>
              </w:rPr>
              <w:t>6</w:t>
            </w:r>
            <w:r>
              <w:rPr>
                <w:rFonts w:hint="default" w:ascii="仿宋_GB2312" w:hAnsi="Times New Roman" w:eastAsia="仿宋_GB2312" w:cs="仿宋_GB2312"/>
                <w:b w:val="0"/>
                <w:i w:val="0"/>
                <w:caps w:val="0"/>
                <w:color w:val="000000"/>
                <w:spacing w:val="0"/>
                <w:sz w:val="32"/>
                <w:szCs w:val="32"/>
              </w:rPr>
              <w:t>楼人事处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联系人</w:t>
            </w:r>
          </w:p>
        </w:tc>
        <w:tc>
          <w:tcPr>
            <w:tcW w:w="6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王老师</w:t>
            </w:r>
            <w:r>
              <w:rPr>
                <w:rFonts w:hint="default" w:ascii="Times New Roman" w:hAnsi="Times New Roman" w:eastAsia="宋体" w:cs="Times New Roman"/>
                <w:b w:val="0"/>
                <w:i w:val="0"/>
                <w:caps w:val="0"/>
                <w:color w:val="000000"/>
                <w:spacing w:val="0"/>
                <w:sz w:val="32"/>
                <w:szCs w:val="32"/>
              </w:rPr>
              <w:t>  0371-65853310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c>
          <w:tcPr>
            <w:tcW w:w="6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刘老师</w:t>
            </w:r>
            <w:r>
              <w:rPr>
                <w:rFonts w:hint="default" w:ascii="Times New Roman" w:hAnsi="Times New Roman" w:eastAsia="宋体" w:cs="Times New Roman"/>
                <w:b w:val="0"/>
                <w:i w:val="0"/>
                <w:caps w:val="0"/>
                <w:color w:val="000000"/>
                <w:spacing w:val="0"/>
                <w:sz w:val="32"/>
                <w:szCs w:val="32"/>
              </w:rPr>
              <w:t>  0371-65853310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邮</w:t>
            </w:r>
            <w:r>
              <w:rPr>
                <w:rFonts w:hint="default" w:ascii="Times New Roman" w:hAnsi="Times New Roman" w:eastAsia="宋体" w:cs="Times New Roman"/>
                <w:b w:val="0"/>
                <w:i w:val="0"/>
                <w:caps w:val="0"/>
                <w:color w:val="000000"/>
                <w:spacing w:val="0"/>
                <w:sz w:val="32"/>
                <w:szCs w:val="32"/>
              </w:rPr>
              <w:t>  </w:t>
            </w:r>
            <w:r>
              <w:rPr>
                <w:rFonts w:hint="default" w:ascii="仿宋_GB2312" w:hAnsi="Times New Roman" w:eastAsia="仿宋_GB2312" w:cs="仿宋_GB2312"/>
                <w:b w:val="0"/>
                <w:i w:val="0"/>
                <w:caps w:val="0"/>
                <w:color w:val="000000"/>
                <w:spacing w:val="0"/>
                <w:sz w:val="32"/>
                <w:szCs w:val="32"/>
              </w:rPr>
              <w:t>箱</w:t>
            </w:r>
          </w:p>
        </w:tc>
        <w:tc>
          <w:tcPr>
            <w:tcW w:w="6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2"/>
                <w:szCs w:val="32"/>
              </w:rPr>
              <w:t>hnxxgcxxrsc@163.com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网</w:t>
            </w:r>
            <w:r>
              <w:rPr>
                <w:rFonts w:hint="default" w:ascii="Times New Roman" w:hAnsi="Times New Roman" w:eastAsia="宋体" w:cs="Times New Roman"/>
                <w:b w:val="0"/>
                <w:i w:val="0"/>
                <w:caps w:val="0"/>
                <w:color w:val="000000"/>
                <w:spacing w:val="0"/>
                <w:sz w:val="32"/>
                <w:szCs w:val="32"/>
              </w:rPr>
              <w:t>  </w:t>
            </w:r>
            <w:r>
              <w:rPr>
                <w:rFonts w:hint="default" w:ascii="仿宋_GB2312" w:hAnsi="Times New Roman" w:eastAsia="仿宋_GB2312" w:cs="仿宋_GB2312"/>
                <w:b w:val="0"/>
                <w:i w:val="0"/>
                <w:caps w:val="0"/>
                <w:color w:val="000000"/>
                <w:spacing w:val="0"/>
                <w:sz w:val="32"/>
                <w:szCs w:val="32"/>
              </w:rPr>
              <w:t>址</w:t>
            </w:r>
          </w:p>
        </w:tc>
        <w:tc>
          <w:tcPr>
            <w:tcW w:w="6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32"/>
                <w:szCs w:val="32"/>
              </w:rPr>
              <w:t>www.haetc.com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6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单位地址</w:t>
            </w:r>
          </w:p>
        </w:tc>
        <w:tc>
          <w:tcPr>
            <w:tcW w:w="68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val="0"/>
                <w:i w:val="0"/>
                <w:caps w:val="0"/>
                <w:color w:val="000000"/>
                <w:spacing w:val="0"/>
                <w:sz w:val="32"/>
                <w:szCs w:val="32"/>
              </w:rPr>
              <w:t>河南省郑州市鑫苑路</w:t>
            </w:r>
            <w:r>
              <w:rPr>
                <w:rFonts w:hint="default" w:ascii="Times New Roman" w:hAnsi="Times New Roman" w:eastAsia="宋体" w:cs="Times New Roman"/>
                <w:b w:val="0"/>
                <w:i w:val="0"/>
                <w:caps w:val="0"/>
                <w:color w:val="000000"/>
                <w:spacing w:val="0"/>
                <w:sz w:val="32"/>
                <w:szCs w:val="32"/>
              </w:rPr>
              <w:t>10</w:t>
            </w:r>
            <w:r>
              <w:rPr>
                <w:rFonts w:hint="default" w:ascii="仿宋_GB2312" w:hAnsi="Times New Roman" w:eastAsia="仿宋_GB2312" w:cs="仿宋_GB2312"/>
                <w:b w:val="0"/>
                <w:i w:val="0"/>
                <w:caps w:val="0"/>
                <w:color w:val="000000"/>
                <w:spacing w:val="0"/>
                <w:sz w:val="32"/>
                <w:szCs w:val="32"/>
              </w:rPr>
              <w:t>号</w:t>
            </w:r>
          </w:p>
        </w:tc>
      </w:tr>
    </w:tbl>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revicon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长城小标宋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96F5D"/>
    <w:rsid w:val="21942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225" w:afterAutospacing="0" w:line="17" w:lineRule="atLeast"/>
      <w:ind w:left="0" w:right="0"/>
      <w:jc w:val="left"/>
    </w:pPr>
    <w:rPr>
      <w:rFonts w:ascii="微软雅黑" w:hAnsi="微软雅黑" w:eastAsia="微软雅黑" w:cs="微软雅黑"/>
      <w:b/>
      <w:kern w:val="44"/>
      <w:sz w:val="54"/>
      <w:szCs w:val="54"/>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E4D5C"/>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E4D5C"/>
      <w:u w:val="none"/>
    </w:rPr>
  </w:style>
  <w:style w:type="character" w:styleId="11">
    <w:name w:val="HTML Code"/>
    <w:basedOn w:val="4"/>
    <w:qFormat/>
    <w:uiPriority w:val="0"/>
    <w:rPr>
      <w:rFonts w:hint="default" w:ascii="Menlo" w:hAnsi="Menlo" w:eastAsia="Menlo" w:cs="Menlo"/>
      <w:color w:val="C7254E"/>
      <w:sz w:val="21"/>
      <w:szCs w:val="21"/>
      <w:shd w:val="clear" w:fill="F9F2F4"/>
    </w:rPr>
  </w:style>
  <w:style w:type="character" w:styleId="12">
    <w:name w:val="HTML Cite"/>
    <w:basedOn w:val="4"/>
    <w:uiPriority w:val="0"/>
  </w:style>
  <w:style w:type="character" w:styleId="13">
    <w:name w:val="HTML Keyboard"/>
    <w:basedOn w:val="4"/>
    <w:uiPriority w:val="0"/>
    <w:rPr>
      <w:rFonts w:hint="default" w:ascii="Menlo" w:hAnsi="Menlo" w:eastAsia="Menlo" w:cs="Menlo"/>
      <w:color w:val="FFFFFF"/>
      <w:sz w:val="21"/>
      <w:szCs w:val="21"/>
      <w:shd w:val="clear" w:fill="333333"/>
    </w:rPr>
  </w:style>
  <w:style w:type="character" w:styleId="14">
    <w:name w:val="HTML Sample"/>
    <w:basedOn w:val="4"/>
    <w:uiPriority w:val="0"/>
    <w:rPr>
      <w:rFonts w:ascii="Menlo" w:hAnsi="Menlo" w:eastAsia="Menlo" w:cs="Menlo"/>
      <w:sz w:val="21"/>
      <w:szCs w:val="21"/>
    </w:rPr>
  </w:style>
  <w:style w:type="character" w:customStyle="1" w:styleId="16">
    <w:name w:val="curpage"/>
    <w:basedOn w:val="4"/>
    <w:uiPriority w:val="0"/>
    <w:rPr>
      <w:color w:val="FFFFFF"/>
      <w:shd w:val="clear" w:fill="64AED9"/>
    </w:rPr>
  </w:style>
  <w:style w:type="character" w:customStyle="1" w:styleId="17">
    <w:name w:val="floatright"/>
    <w:basedOn w:val="4"/>
    <w:uiPriority w:val="0"/>
    <w:rPr>
      <w:color w:val="818181"/>
    </w:rPr>
  </w:style>
  <w:style w:type="character" w:customStyle="1" w:styleId="18">
    <w:name w:val="dots"/>
    <w:basedOn w:val="4"/>
    <w:uiPriority w:val="0"/>
    <w:rPr>
      <w:color w:val="7C7C7C"/>
    </w:rPr>
  </w:style>
  <w:style w:type="character" w:customStyle="1" w:styleId="19">
    <w:name w:val="hover27"/>
    <w:basedOn w:val="4"/>
    <w:uiPriority w:val="0"/>
    <w:rPr>
      <w:color w:val="FFFFFF"/>
      <w:bdr w:val="single" w:color="64AED9" w:sz="6" w:space="0"/>
      <w:shd w:val="clear" w:fill="64AED9"/>
    </w:rPr>
  </w:style>
  <w:style w:type="character" w:customStyle="1" w:styleId="20">
    <w:name w:val="hover28"/>
    <w:basedOn w:val="4"/>
    <w:uiPriority w:val="0"/>
    <w:rPr>
      <w:u w:val="none"/>
      <w:shd w:val="clear" w:fill="5DA8D5"/>
    </w:rPr>
  </w:style>
  <w:style w:type="character" w:customStyle="1" w:styleId="21">
    <w:name w:val="curpage&gt;span"/>
    <w:basedOn w:val="4"/>
    <w:uiPriority w:val="0"/>
    <w:rPr>
      <w:vanish/>
    </w:rPr>
  </w:style>
  <w:style w:type="character" w:customStyle="1" w:styleId="22">
    <w:name w:val="sep"/>
    <w:basedOn w:val="4"/>
    <w:uiPriority w:val="0"/>
    <w:rPr>
      <w:shd w:val="clear" w:fill="EAEAEA"/>
    </w:rPr>
  </w:style>
  <w:style w:type="character" w:customStyle="1" w:styleId="23">
    <w:name w:val="testimonials-name"/>
    <w:basedOn w:val="4"/>
    <w:uiPriority w:val="0"/>
    <w:rPr>
      <w:color w:val="64AED9"/>
      <w:sz w:val="24"/>
      <w:szCs w:val="24"/>
    </w:rPr>
  </w:style>
  <w:style w:type="character" w:customStyle="1" w:styleId="24">
    <w:name w:val="testimonials-post"/>
    <w:basedOn w:val="4"/>
    <w:uiPriority w:val="0"/>
    <w:rPr>
      <w:color w:val="656565"/>
      <w:sz w:val="18"/>
      <w:szCs w:val="18"/>
    </w:rPr>
  </w:style>
  <w:style w:type="character" w:customStyle="1" w:styleId="25">
    <w:name w:val="color-mode-label"/>
    <w:basedOn w:val="4"/>
    <w:uiPriority w:val="0"/>
  </w:style>
  <w:style w:type="character" w:customStyle="1" w:styleId="26">
    <w:name w:val="entry-month-day"/>
    <w:basedOn w:val="4"/>
    <w:uiPriority w:val="0"/>
    <w:rPr>
      <w:color w:val="FFFFFF"/>
      <w:sz w:val="21"/>
      <w:szCs w:val="21"/>
      <w:shd w:val="clear" w:fill="64AED9"/>
    </w:rPr>
  </w:style>
  <w:style w:type="character" w:customStyle="1" w:styleId="27">
    <w:name w:val="entry-year"/>
    <w:basedOn w:val="4"/>
    <w:uiPriority w:val="0"/>
    <w:rPr>
      <w:color w:val="64AED9"/>
      <w:sz w:val="18"/>
      <w:szCs w:val="18"/>
    </w:rPr>
  </w:style>
  <w:style w:type="character" w:customStyle="1" w:styleId="28">
    <w:name w:val="mony"/>
    <w:basedOn w:val="4"/>
    <w:uiPriority w:val="0"/>
    <w:rPr>
      <w:color w:val="D81A1A"/>
    </w:rPr>
  </w:style>
  <w:style w:type="character" w:customStyle="1" w:styleId="29">
    <w:name w:val="timebar"/>
    <w:basedOn w:val="4"/>
    <w:uiPriority w:val="0"/>
    <w:rPr>
      <w:color w:val="A0A0A0"/>
      <w:sz w:val="21"/>
      <w:szCs w:val="21"/>
    </w:rPr>
  </w:style>
  <w:style w:type="character" w:customStyle="1" w:styleId="30">
    <w:name w:val="pull-right4"/>
    <w:basedOn w:val="4"/>
    <w:uiPriority w:val="0"/>
    <w:rPr>
      <w:color w:val="A3A3A3"/>
    </w:rPr>
  </w:style>
  <w:style w:type="character" w:customStyle="1" w:styleId="31">
    <w:name w:val="input-righ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2017-11-17T14:03:00Z</dcterms:created>
  <dc:creator>水无鱼</dc:creator>
  <cp:lastModifiedBy>水无鱼</cp:lastModifiedBy>
  <dcterms:modified xsi:type="dcterms:W3CDTF">2017-11-18T01:33:05Z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