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52"/>
          <w:szCs w:val="52"/>
          <w:bdr w:val="none" w:color="auto" w:sz="0" w:space="0"/>
        </w:rPr>
        <w:t>青田县招聘中小学</w:t>
      </w:r>
      <w:bookmarkStart w:id="0" w:name="_GoBack"/>
      <w:bookmarkEnd w:id="0"/>
      <w:r>
        <w:rPr>
          <w:sz w:val="52"/>
          <w:szCs w:val="52"/>
          <w:bdr w:val="none" w:color="auto" w:sz="0" w:space="0"/>
        </w:rPr>
        <w:t>教师公告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</w:pPr>
      <w:r>
        <w:rPr>
          <w:sz w:val="24"/>
          <w:szCs w:val="24"/>
          <w:bdr w:val="none" w:color="auto" w:sz="0" w:space="0"/>
        </w:rPr>
        <w:t>浙江省丽水市青田县位于浙江省东南部，瓯江中下游，东接温州，西临丽水，交通便捷，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330</w:t>
      </w:r>
      <w:r>
        <w:rPr>
          <w:sz w:val="24"/>
          <w:szCs w:val="24"/>
          <w:bdr w:val="none" w:color="auto" w:sz="0" w:space="0"/>
        </w:rPr>
        <w:t>国道、金温铁路、金丽温高速贯穿全境。素有“石雕之乡、华侨之乡、名人之乡”之称。全县总面积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2493</w:t>
      </w:r>
      <w:r>
        <w:rPr>
          <w:sz w:val="24"/>
          <w:szCs w:val="24"/>
          <w:bdr w:val="none" w:color="auto" w:sz="0" w:space="0"/>
        </w:rPr>
        <w:t>平方公里，辖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9</w:t>
      </w:r>
      <w:r>
        <w:rPr>
          <w:sz w:val="24"/>
          <w:szCs w:val="24"/>
          <w:bdr w:val="none" w:color="auto" w:sz="0" w:space="0"/>
        </w:rPr>
        <w:t>镇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20</w:t>
      </w:r>
      <w:r>
        <w:rPr>
          <w:sz w:val="24"/>
          <w:szCs w:val="24"/>
          <w:bdr w:val="none" w:color="auto" w:sz="0" w:space="0"/>
        </w:rPr>
        <w:t>乡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3</w:t>
      </w:r>
      <w:r>
        <w:rPr>
          <w:sz w:val="24"/>
          <w:szCs w:val="24"/>
          <w:bdr w:val="none" w:color="auto" w:sz="0" w:space="0"/>
        </w:rPr>
        <w:t>街道，户籍人口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54.55</w:t>
      </w:r>
      <w:r>
        <w:rPr>
          <w:sz w:val="24"/>
          <w:szCs w:val="24"/>
          <w:bdr w:val="none" w:color="auto" w:sz="0" w:space="0"/>
        </w:rPr>
        <w:t>万人。全县现有中小学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53</w:t>
      </w:r>
      <w:r>
        <w:rPr>
          <w:sz w:val="24"/>
          <w:szCs w:val="24"/>
          <w:bdr w:val="none" w:color="auto" w:sz="0" w:space="0"/>
        </w:rPr>
        <w:t>所，在校生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52702</w:t>
      </w:r>
      <w:r>
        <w:rPr>
          <w:sz w:val="24"/>
          <w:szCs w:val="24"/>
          <w:bdr w:val="none" w:color="auto" w:sz="0" w:space="0"/>
        </w:rPr>
        <w:t>人。全县中小学教职工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3759</w:t>
      </w:r>
      <w:r>
        <w:rPr>
          <w:sz w:val="24"/>
          <w:szCs w:val="24"/>
          <w:bdr w:val="none" w:color="auto" w:sz="0" w:space="0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</w:pPr>
      <w:r>
        <w:rPr>
          <w:sz w:val="24"/>
          <w:szCs w:val="24"/>
          <w:bdr w:val="none" w:color="auto" w:sz="0" w:space="0"/>
        </w:rPr>
        <w:t>根据教育发展需要，定于</w:t>
      </w:r>
      <w:r>
        <w:rPr>
          <w:rStyle w:val="4"/>
          <w:rFonts w:hint="default" w:ascii="Times New Roman" w:hAnsi="Times New Roman" w:cs="Times New Roman"/>
          <w:color w:val="FF0000"/>
          <w:sz w:val="24"/>
          <w:szCs w:val="24"/>
          <w:bdr w:val="none" w:color="auto" w:sz="0" w:space="0"/>
        </w:rPr>
        <w:t>2017</w:t>
      </w:r>
      <w:r>
        <w:rPr>
          <w:rStyle w:val="4"/>
          <w:color w:val="FF0000"/>
          <w:sz w:val="24"/>
          <w:szCs w:val="24"/>
          <w:bdr w:val="none" w:color="auto" w:sz="0" w:space="0"/>
        </w:rPr>
        <w:t>年</w:t>
      </w:r>
      <w:r>
        <w:rPr>
          <w:rStyle w:val="4"/>
          <w:rFonts w:hint="default" w:ascii="Times New Roman" w:hAnsi="Times New Roman" w:cs="Times New Roman"/>
          <w:color w:val="FF0000"/>
          <w:sz w:val="24"/>
          <w:szCs w:val="24"/>
          <w:bdr w:val="none" w:color="auto" w:sz="0" w:space="0"/>
        </w:rPr>
        <w:t>12</w:t>
      </w:r>
      <w:r>
        <w:rPr>
          <w:rStyle w:val="4"/>
          <w:color w:val="FF0000"/>
          <w:sz w:val="24"/>
          <w:szCs w:val="24"/>
          <w:bdr w:val="none" w:color="auto" w:sz="0" w:space="0"/>
        </w:rPr>
        <w:t>月</w:t>
      </w:r>
      <w:r>
        <w:rPr>
          <w:rStyle w:val="4"/>
          <w:rFonts w:hint="default" w:ascii="Times New Roman" w:hAnsi="Times New Roman" w:cs="Times New Roman"/>
          <w:color w:val="FF0000"/>
          <w:sz w:val="24"/>
          <w:szCs w:val="24"/>
          <w:bdr w:val="none" w:color="auto" w:sz="0" w:space="0"/>
        </w:rPr>
        <w:t>2</w:t>
      </w:r>
      <w:r>
        <w:rPr>
          <w:rStyle w:val="4"/>
          <w:color w:val="FF0000"/>
          <w:sz w:val="24"/>
          <w:szCs w:val="24"/>
          <w:bdr w:val="none" w:color="auto" w:sz="0" w:space="0"/>
        </w:rPr>
        <w:t>日</w:t>
      </w:r>
      <w:r>
        <w:rPr>
          <w:sz w:val="24"/>
          <w:szCs w:val="24"/>
          <w:bdr w:val="none" w:color="auto" w:sz="0" w:space="0"/>
        </w:rPr>
        <w:t>在浙江师范大学招聘事业编制中小学教师，请有意应聘的同学于当天</w:t>
      </w:r>
      <w:r>
        <w:rPr>
          <w:rStyle w:val="4"/>
          <w:color w:val="FF0000"/>
          <w:sz w:val="24"/>
          <w:szCs w:val="24"/>
          <w:bdr w:val="none" w:color="auto" w:sz="0" w:space="0"/>
        </w:rPr>
        <w:t>上午</w:t>
      </w:r>
      <w:r>
        <w:rPr>
          <w:rStyle w:val="4"/>
          <w:rFonts w:hint="default" w:ascii="Times New Roman" w:hAnsi="Times New Roman" w:cs="Times New Roman"/>
          <w:color w:val="FF0000"/>
          <w:sz w:val="24"/>
          <w:szCs w:val="24"/>
          <w:bdr w:val="none" w:color="auto" w:sz="0" w:space="0"/>
        </w:rPr>
        <w:t>10</w:t>
      </w:r>
      <w:r>
        <w:rPr>
          <w:rStyle w:val="4"/>
          <w:color w:val="FF0000"/>
          <w:sz w:val="24"/>
          <w:szCs w:val="24"/>
          <w:bdr w:val="none" w:color="auto" w:sz="0" w:space="0"/>
        </w:rPr>
        <w:t>时前到</w:t>
      </w:r>
      <w:r>
        <w:rPr>
          <w:rStyle w:val="4"/>
          <w:rFonts w:hint="default" w:ascii="Times New Roman" w:hAnsi="Times New Roman" w:cs="Times New Roman"/>
          <w:color w:val="FF0000"/>
          <w:sz w:val="24"/>
          <w:szCs w:val="24"/>
          <w:bdr w:val="none" w:color="auto" w:sz="0" w:space="0"/>
        </w:rPr>
        <w:t>         </w:t>
      </w:r>
      <w:r>
        <w:rPr>
          <w:rStyle w:val="4"/>
          <w:color w:val="FF0000"/>
          <w:sz w:val="24"/>
          <w:szCs w:val="24"/>
          <w:bdr w:val="none" w:color="auto" w:sz="0" w:space="0"/>
        </w:rPr>
        <w:t>教室</w:t>
      </w:r>
      <w:r>
        <w:rPr>
          <w:sz w:val="24"/>
          <w:szCs w:val="24"/>
          <w:bdr w:val="none" w:color="auto" w:sz="0" w:space="0"/>
        </w:rPr>
        <w:t>参加测试。测试时须提交如下材料：①盖好院校公章的就业协议书（一式三份）；②《应聘人员基本情况登记表》；③《就业推荐表》及身份证件。具体招聘岗位及条件见下表：</w:t>
      </w:r>
    </w:p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"/>
        <w:gridCol w:w="518"/>
        <w:gridCol w:w="751"/>
        <w:gridCol w:w="1225"/>
        <w:gridCol w:w="271"/>
        <w:gridCol w:w="998"/>
        <w:gridCol w:w="1000"/>
        <w:gridCol w:w="941"/>
        <w:gridCol w:w="328"/>
        <w:gridCol w:w="1269"/>
        <w:gridCol w:w="1269"/>
        <w:gridCol w:w="643"/>
        <w:gridCol w:w="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2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招聘学段与学科</w:t>
            </w:r>
          </w:p>
        </w:tc>
        <w:tc>
          <w:tcPr>
            <w:tcW w:w="293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招聘职数</w:t>
            </w: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招聘条件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（其中青田中学2）</w:t>
            </w:r>
          </w:p>
        </w:tc>
        <w:tc>
          <w:tcPr>
            <w:tcW w:w="3509" w:type="dxa"/>
            <w:gridSpan w:val="4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Style w:val="4"/>
                <w:rFonts w:hint="default" w:ascii="Verdana" w:hAnsi="Verdana" w:cs="Verdana"/>
                <w:i w:val="0"/>
                <w:color w:val="000000"/>
                <w:sz w:val="19"/>
                <w:szCs w:val="19"/>
                <w:bdr w:val="none" w:color="auto" w:sz="0" w:space="0"/>
              </w:rPr>
              <w:t>1.全日制普通高校师范类专业</w:t>
            </w:r>
            <w:r>
              <w:rPr>
                <w:rStyle w:val="4"/>
                <w:rFonts w:hint="default" w:ascii="Verdana" w:hAnsi="Verdana" w:cs="Verdana"/>
                <w:i w:val="0"/>
                <w:color w:val="FF0000"/>
                <w:sz w:val="19"/>
                <w:szCs w:val="19"/>
                <w:bdr w:val="none" w:color="auto" w:sz="0" w:space="0"/>
              </w:rPr>
              <w:t>2018年</w:t>
            </w:r>
            <w:r>
              <w:rPr>
                <w:rStyle w:val="4"/>
                <w:rFonts w:hint="default" w:ascii="Verdana" w:hAnsi="Verdana" w:cs="Verdana"/>
                <w:i w:val="0"/>
                <w:color w:val="000000"/>
                <w:sz w:val="19"/>
                <w:szCs w:val="19"/>
                <w:bdr w:val="none" w:color="auto" w:sz="0" w:space="0"/>
              </w:rPr>
              <w:t>应届本科毕业生；所学专业必须相符。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Style w:val="4"/>
                <w:rFonts w:hint="default" w:ascii="Verdana" w:hAnsi="Verdana" w:cs="Verdana"/>
                <w:i w:val="0"/>
                <w:color w:val="000000"/>
                <w:sz w:val="19"/>
                <w:szCs w:val="19"/>
                <w:bdr w:val="none" w:color="auto" w:sz="0" w:space="0"/>
              </w:rPr>
              <w:t>2.全日制普通高校非师范类专业</w:t>
            </w:r>
            <w:r>
              <w:rPr>
                <w:rStyle w:val="4"/>
                <w:rFonts w:hint="default" w:ascii="Verdana" w:hAnsi="Verdana" w:cs="Verdana"/>
                <w:i w:val="0"/>
                <w:color w:val="FF0000"/>
                <w:sz w:val="19"/>
                <w:szCs w:val="19"/>
                <w:bdr w:val="none" w:color="auto" w:sz="0" w:space="0"/>
              </w:rPr>
              <w:t>2018年</w:t>
            </w:r>
            <w:r>
              <w:rPr>
                <w:rStyle w:val="4"/>
                <w:rFonts w:hint="default" w:ascii="Verdana" w:hAnsi="Verdana" w:cs="Verdana"/>
                <w:i w:val="0"/>
                <w:color w:val="000000"/>
                <w:sz w:val="19"/>
                <w:szCs w:val="19"/>
                <w:bdr w:val="none" w:color="auto" w:sz="0" w:space="0"/>
              </w:rPr>
              <w:t>应届本科毕业生，必须是浙江省内生源文理第一批录取的，且所学专业必须相符或相近。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Style w:val="4"/>
                <w:rFonts w:hint="default" w:ascii="Verdana" w:hAnsi="Verdana" w:cs="Verdana"/>
                <w:i w:val="0"/>
                <w:color w:val="000000"/>
                <w:sz w:val="19"/>
                <w:szCs w:val="19"/>
                <w:bdr w:val="none" w:color="auto" w:sz="0" w:space="0"/>
              </w:rPr>
              <w:t>3.全日制</w:t>
            </w:r>
            <w:r>
              <w:rPr>
                <w:rStyle w:val="4"/>
                <w:rFonts w:hint="default" w:ascii="Verdana" w:hAnsi="Verdana" w:cs="Verdana"/>
                <w:i w:val="0"/>
                <w:color w:val="FF0000"/>
                <w:sz w:val="19"/>
                <w:szCs w:val="19"/>
                <w:bdr w:val="none" w:color="auto" w:sz="0" w:space="0"/>
              </w:rPr>
              <w:t>2018年</w:t>
            </w:r>
            <w:r>
              <w:rPr>
                <w:rStyle w:val="4"/>
                <w:rFonts w:hint="default" w:ascii="Verdana" w:hAnsi="Verdana" w:cs="Verdana"/>
                <w:i w:val="0"/>
                <w:color w:val="000000"/>
                <w:sz w:val="19"/>
                <w:szCs w:val="19"/>
                <w:bdr w:val="none" w:color="auto" w:sz="0" w:space="0"/>
              </w:rPr>
              <w:t>应届毕业研究生，且所学专业必须相符或相近。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Style w:val="4"/>
                <w:rFonts w:hint="default" w:ascii="Verdana" w:hAnsi="Verdana" w:cs="Verdana"/>
                <w:i w:val="0"/>
                <w:color w:val="FF0000"/>
                <w:sz w:val="19"/>
                <w:szCs w:val="19"/>
                <w:bdr w:val="none" w:color="auto" w:sz="0" w:space="0"/>
              </w:rPr>
              <w:t>注：报名应聘青田中学岗位的须是浙江省内生源文理第一批录取的，且所学专业必须相符或相近。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高中历史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2（其中青田中学1）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5（其中青田中学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高中生物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2（青田中学2）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高中语文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4（其中青田中学1，县职技校3）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4（其中青田中学2，县职技校2）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高中英语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4（其中青田中学2，县职技校2）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高中通用技术（物理学）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4（其中青田中学2）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高中信息技术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3（其中青田中学1，县职技校2）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中学数学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中学英语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初中社会（政史地）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中小学科学（理化生）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中小学体育+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509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特殊教育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Style w:val="4"/>
                <w:rFonts w:hint="default" w:ascii="Verdana" w:hAnsi="Verdana" w:cs="Verdana"/>
                <w:i w:val="0"/>
                <w:color w:val="000000"/>
                <w:sz w:val="19"/>
                <w:szCs w:val="19"/>
                <w:bdr w:val="none" w:color="auto" w:sz="0" w:space="0"/>
              </w:rPr>
              <w:t>全日制普通高校</w:t>
            </w:r>
            <w:r>
              <w:rPr>
                <w:rStyle w:val="4"/>
                <w:rFonts w:hint="default" w:ascii="Verdana" w:hAnsi="Verdana" w:cs="Verdana"/>
                <w:i w:val="0"/>
                <w:color w:val="FF0000"/>
                <w:sz w:val="19"/>
                <w:szCs w:val="19"/>
                <w:bdr w:val="none" w:color="auto" w:sz="0" w:space="0"/>
              </w:rPr>
              <w:t>2018年</w:t>
            </w:r>
            <w:r>
              <w:rPr>
                <w:rStyle w:val="4"/>
                <w:rFonts w:hint="default" w:ascii="Verdana" w:hAnsi="Verdana" w:cs="Verdana"/>
                <w:i w:val="0"/>
                <w:color w:val="000000"/>
                <w:sz w:val="19"/>
                <w:szCs w:val="19"/>
                <w:bdr w:val="none" w:color="auto" w:sz="0" w:space="0"/>
              </w:rPr>
              <w:t>应届专科及以上毕业生，所学专业必须相符。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职高旅游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2（其中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县职技校1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3509" w:type="dxa"/>
            <w:gridSpan w:val="4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Style w:val="4"/>
                <w:rFonts w:hint="default" w:ascii="Verdana" w:hAnsi="Verdana" w:cs="Verdana"/>
                <w:i w:val="0"/>
                <w:color w:val="000000"/>
                <w:sz w:val="19"/>
                <w:szCs w:val="19"/>
                <w:bdr w:val="none" w:color="auto" w:sz="0" w:space="0"/>
              </w:rPr>
              <w:t>全日制普通高校</w:t>
            </w:r>
            <w:r>
              <w:rPr>
                <w:rStyle w:val="4"/>
                <w:rFonts w:hint="default" w:ascii="Verdana" w:hAnsi="Verdana" w:cs="Verdana"/>
                <w:i w:val="0"/>
                <w:color w:val="FF0000"/>
                <w:sz w:val="19"/>
                <w:szCs w:val="19"/>
                <w:bdr w:val="none" w:color="auto" w:sz="0" w:space="0"/>
              </w:rPr>
              <w:t>2018年</w:t>
            </w:r>
            <w:r>
              <w:rPr>
                <w:rStyle w:val="4"/>
                <w:rFonts w:hint="default" w:ascii="Verdana" w:hAnsi="Verdana" w:cs="Verdana"/>
                <w:i w:val="0"/>
                <w:color w:val="000000"/>
                <w:sz w:val="19"/>
                <w:szCs w:val="19"/>
                <w:bdr w:val="none" w:color="auto" w:sz="0" w:space="0"/>
              </w:rPr>
              <w:t>应届本科及以上毕业生，所学专业必须相符。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职高会计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1（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县职技校1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3509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职高市场营销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1（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县职技校1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3509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职高国际经济与贸易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1（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县职技校1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3509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职高教育学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1（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县职技校1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3509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职高电子商务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509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注：丽水学院2018届毕业生不参加本次招聘，另行组织专场招聘。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 w:firstLine="3960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 w:firstLine="3960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青田县人力资源和社会保障局      青田县教育局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 w:firstLine="6480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2017年11月20日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sz w:val="48"/>
                <w:szCs w:val="4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48"/>
                <w:szCs w:val="4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40"/>
                <w:szCs w:val="40"/>
                <w:bdr w:val="none" w:color="auto" w:sz="0" w:space="0"/>
              </w:rPr>
              <w:t>应聘人员基本情况登记表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报考科类：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righ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№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姓      名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性      别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籍      贯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 及专业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      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是否成教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是否高职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是    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受过处分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49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住宅电话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349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手      机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301" w:type="dxa"/>
            <w:gridSpan w:val="10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如所填内容与事实不符，一切后果自负。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                                       承诺人（签名）：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                                        20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审核人（签名）</w:t>
            </w:r>
          </w:p>
        </w:tc>
        <w:tc>
          <w:tcPr>
            <w:tcW w:w="707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      注</w:t>
            </w: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sz w:val="18"/>
                <w:szCs w:val="18"/>
              </w:rPr>
              <w:br w:type="textWrapping"/>
            </w:r>
          </w:p>
        </w:tc>
        <w:tc>
          <w:tcPr>
            <w:tcW w:w="7076" w:type="dxa"/>
            <w:gridSpan w:val="9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52B3F"/>
    <w:rsid w:val="4F852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2017-11-20T15:55:00Z</dcterms:created>
  <dc:creator>水无鱼</dc:creator>
  <cp:lastModifiedBy>水无鱼</cp:lastModifiedBy>
  <dcterms:modified xsi:type="dcterms:W3CDTF">2017-11-20T15:57:48Z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