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2" w:beforeAutospacing="0" w:after="226" w:afterAutospacing="0" w:line="23" w:lineRule="atLeast"/>
        <w:ind w:left="300" w:right="300"/>
        <w:jc w:val="center"/>
        <w:rPr>
          <w:rFonts w:ascii="微软雅黑" w:hAnsi="微软雅黑" w:eastAsia="微软雅黑" w:cs="微软雅黑"/>
          <w:color w:val="005BBD"/>
          <w:sz w:val="30"/>
          <w:szCs w:val="30"/>
        </w:rPr>
      </w:pPr>
      <w:r>
        <w:rPr>
          <w:rFonts w:hint="eastAsia" w:ascii="微软雅黑" w:hAnsi="微软雅黑" w:eastAsia="微软雅黑" w:cs="微软雅黑"/>
          <w:color w:val="005BBD"/>
          <w:sz w:val="30"/>
          <w:szCs w:val="30"/>
          <w:shd w:val="clear" w:fill="F7FBFE"/>
        </w:rPr>
        <w:t>于田县2017年11月自</w:t>
      </w:r>
      <w:bookmarkStart w:id="0" w:name="_GoBack"/>
      <w:bookmarkEnd w:id="0"/>
      <w:r>
        <w:rPr>
          <w:rFonts w:hint="eastAsia" w:ascii="微软雅黑" w:hAnsi="微软雅黑" w:eastAsia="微软雅黑" w:cs="微软雅黑"/>
          <w:color w:val="005BBD"/>
          <w:sz w:val="30"/>
          <w:szCs w:val="30"/>
          <w:shd w:val="clear" w:fill="F7FBFE"/>
        </w:rPr>
        <w:t xml:space="preserve">主招聘教师简章 </w:t>
      </w:r>
    </w:p>
    <w:p>
      <w:pPr>
        <w:pStyle w:val="4"/>
        <w:keepNext w:val="0"/>
        <w:keepLines w:val="0"/>
        <w:widowControl/>
        <w:suppressLineNumbers w:val="0"/>
        <w:spacing w:before="528" w:beforeAutospacing="0" w:after="376" w:afterAutospacing="0" w:line="480" w:lineRule="auto"/>
        <w:ind w:left="450" w:right="450"/>
        <w:rPr>
          <w:rFonts w:ascii="微软雅黑" w:hAnsi="微软雅黑" w:eastAsia="微软雅黑" w:cs="微软雅黑"/>
          <w:sz w:val="21"/>
          <w:szCs w:val="21"/>
        </w:rPr>
      </w:pPr>
      <w:r>
        <w:rPr>
          <w:rFonts w:ascii="仿宋" w:hAnsi="仿宋" w:eastAsia="仿宋" w:cs="仿宋"/>
          <w:color w:val="444444"/>
          <w:sz w:val="32"/>
          <w:szCs w:val="32"/>
          <w:bdr w:val="none" w:color="auto" w:sz="0" w:space="0"/>
          <w:shd w:val="clear" w:fill="F7FBFE"/>
        </w:rPr>
        <w:t>为全面实现国家通用语言文字教学全覆盖目标，进一步加强我县教师队伍建设，缓解教师资源不足的局面，</w:t>
      </w:r>
      <w:r>
        <w:rPr>
          <w:rFonts w:hint="eastAsia" w:ascii="仿宋" w:hAnsi="仿宋" w:eastAsia="仿宋" w:cs="仿宋"/>
          <w:color w:val="444444"/>
          <w:sz w:val="32"/>
          <w:szCs w:val="32"/>
          <w:bdr w:val="none" w:color="auto" w:sz="0" w:space="0"/>
          <w:shd w:val="clear" w:fill="F7FBFE"/>
        </w:rPr>
        <w:t>经县委、政府研究决定，现面向社会公开招聘国语教师1673名，其中：幼儿园教师796名；小学教师450名；初中教师370 名；普通高中教师27名;职业技术学校教师 30名。</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一、招聘对象及基本条件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（一）招聘条件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1、具有中华人民共和国国籍;</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2、政治思想素质好，热爱祖国，拥护中国共产党的领导，自觉维护民族团结，品行端正，政治思想审查合格，无宗教信仰，自愿从事教育工作的人员;</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3、性别、族别不限，年龄在35周岁以下（1983年1月1日及以后出生）的普通高校应届、历届毕业生，有从教经历者优先录用;</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4、身体健康，五官端正，具有正常履行工作职责的身体条件，无传染性疾病，无精神病史，无打架斗殴、酗酒滋事等不良嗜好;</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5、已取得毕业证（必须带上毕业证原件）。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（二）专业要求：</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详见《2017年新疆维吾尔自治区中小学和幼儿园教师招聘考试专业参考目录》及所列目录相似、相近专业。</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（三）学历要求</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（1）学前阶段要求中专、大专及以上学历（大专及以上学历师范类优先，中专必须是学前教育、幼儿教育专业、）；</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（2）小学阶段要求全日制大专及以上学历（师范类优先）；</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（3）初、高中阶段要求全日制本科（师范类专业）及以上学历。</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（四）、普通话及MHK的要求</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（1）母语为汉语的报考人员，语文专业的教师普通话水平必须达到二级甲等及以上。其他专业的教师普通话水平必须达到二级乙等及以上。</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（2）母语为非汉语的少数民族应、往届毕业生，MHK证书必须在三级甲等及以上或普通话水平二级乙等及以上。民考汉考生优先，（提供相关证明）。语文专业的教师普通话水平必须达到二级甲等及以上。</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（五）有下列情形之一的人员，不得报考</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1、中小学和幼儿园正式在编教师（含三年服务期未满特岗教师）及办理完辞职手续不到一年的教师；</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2、2017年10月前于田自主招聘教师或已解聘的教师；</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3、近3年来，在公务员、教师等考试过程中出现作弊、弄虚作假等行为的人员；</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4.受行政处分尚未解除的人员；</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5、曾因犯罪受过刑事处罚或被开除公职；参加反动组织教派、非法宗教活动或受过法律制裁，以及法律规定不得聘用为教师的其他情形的人员。</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二、工资待遇</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招聘的中小学及幼儿园教师在聘用期间每月享受以下工资待遇，本科学历5865元，大专学历5801元，中专学历5719元。（包括五险一金）。</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三、招录程序</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本次公开招聘的程序为：发布公告-报名-资格审查-笔试-面试-体检-公示-聘用。资格审查贯穿招聘工作全过程，经查发现条件不符者，立即取消资格。</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（一）、报名</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（1）招聘时间：2017年11月21日至2017年12月31日</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（2）本地考生可在于田教育局现场报名，外地考生可以在疆内外招聘组处进行报名，具体地点和联系方式，请关注微信公众号（于田零距离）的教师招聘信息。并自行从网上下载报名表。</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（3）应聘人员在报名表上认真填写个人相关信息，所有信息必须准确无误，因个人原因将相关信息填写错误造成的后果由个人承担。</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（4）疆内外报名人员报考岗位可参考岗位表（见附件4）</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（5）疆外应聘人员将以下材料以压缩包形式发至相应招聘组邮箱中，主题名称一律按统一格式（姓名+报考学科）：</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     1.身份证扫描件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     2.毕业证扫描件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     3.教师资格证扫描件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     4.普通话证书扫描件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     5.报名信息登记表（见附件5）</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 </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（二）、资格初审</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初审需提供的材料：</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1、身份证原件；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2、毕业证原件；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3、教师资格证原件；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4、普通话证书或MHK证书原件；</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5、报名表（政审表需由户籍所在地派出所人员签字盖章后方可有效）；</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6、教育部学历证书电子注册备案表。</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（三）资格复审</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1.招聘人员到位后，由教育局组织人事科进行资格复审，复审需提供初审材料的复印件及原件和教育部学历证书电子注册备案表;</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2.暂未取得教师资格证书的报考人员，必须提供MHK等级证书或普通话证书，且必须在上岗一年之内取得相应层次的教师资格证书，否则将按照单方面不符合聘用条件予以解聘，相应的后果由报考人员自行承担。</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（四）面试和笔试</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1.疆外考生不设笔试环节，设面试环节。考生先将所需材料按照各省招聘组要求发至招聘组邮箱，招聘老师对其材料进行审核，符合要求的考生通知参加面试，面试内容由两个部分组成，说课与提问。考生按照本人所报学科自行准备一份教案和说课稿（教案和说课稿需提交给面试人员）进行说课，说课时间在5-10分钟之间，说课结束后招聘组进行提问，招聘组根据说课与提问两个环节进行打分，合格者可以根据招聘人员要求进行签订聘用合同。</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2.疆内考生和在于田县教育局现场报名的考生设笔试、面试环节，于田县教育局根据笔试成绩总体情况统一确定笔试合格最低分数线，笔试不合格者不能进入面试，面试不合格者不被聘用。最后由于田县教育局根据笔试、面试成绩确定录取分数线。</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五、公布总成绩</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 xml:space="preserve">总成绩计入方法：总成绩=笔试成绩×50%+面试成绩×50%，面试成绩不合格的不计入总成绩。 </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六、体检</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1、拟录用人员由教育局统一组织到于田县人民医院参加体检，体检费用自理。</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2、考生对体检结果有异议的，经县教育局批准后可在县级以上医院进行复检，复检只能进行一次，复检结果为最终结果。复检费用由考生自理。</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3、体检不合格者不予以聘用。</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七、录用</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录用的教师于2018年2月25日前到于田县教育局报到，起薪时间为2018年3月。</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八</w:t>
      </w:r>
      <w:r>
        <w:rPr>
          <w:rFonts w:hint="eastAsia" w:ascii="仿宋" w:hAnsi="仿宋" w:eastAsia="仿宋" w:cs="仿宋"/>
          <w:color w:val="444444"/>
          <w:sz w:val="32"/>
          <w:szCs w:val="32"/>
          <w:bdr w:val="none" w:color="auto" w:sz="0" w:space="0"/>
          <w:shd w:val="clear" w:fill="F7FBFE"/>
        </w:rPr>
        <w:t>、</w:t>
      </w:r>
      <w:r>
        <w:rPr>
          <w:rStyle w:val="6"/>
          <w:rFonts w:hint="eastAsia" w:ascii="仿宋" w:hAnsi="仿宋" w:eastAsia="仿宋" w:cs="仿宋"/>
          <w:color w:val="444444"/>
          <w:sz w:val="32"/>
          <w:szCs w:val="32"/>
          <w:bdr w:val="none" w:color="auto" w:sz="0" w:space="0"/>
          <w:shd w:val="clear" w:fill="F7FBFE"/>
        </w:rPr>
        <w:t>享受优惠政策</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1、聘用教师在聘用期间，根据实际情况统一安排教师周转房或学校教师宿舍。夫妻双方同时被我县聘用的安排一套周转房。</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2、被聘用教师来我县工作三个月后其单程费用，乘坐汽车、火车的按照票价予以全额报销（火车软卧票价按照硬卧票价予以报销），乘坐飞机的按照火车硬卧票价标准予以报销。</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3、新聘教师与特岗教师享受同岗同酬待遇。</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333333"/>
          <w:sz w:val="32"/>
          <w:szCs w:val="32"/>
          <w:bdr w:val="none" w:color="auto" w:sz="0" w:space="0"/>
          <w:shd w:val="clear" w:fill="F7FBFE"/>
        </w:rPr>
        <w:t>九、解除聘用合同</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333333"/>
          <w:sz w:val="32"/>
          <w:szCs w:val="32"/>
          <w:bdr w:val="none" w:color="auto" w:sz="0" w:space="0"/>
          <w:shd w:val="clear" w:fill="F7FBFE"/>
        </w:rPr>
        <w:t>1、聘用人员的日常考核管理，由县教育局负责制定，学校具体进行实施，对违反相关纪律规定、不适合工作岗位要求的，按有关程序予以解除聘用合同。</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333333"/>
          <w:sz w:val="32"/>
          <w:szCs w:val="32"/>
          <w:bdr w:val="none" w:color="auto" w:sz="0" w:space="0"/>
          <w:shd w:val="clear" w:fill="F7FBFE"/>
        </w:rPr>
        <w:t>2、聘用人员的聘期为三年，聘用期满后自动解聘。</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3、聘用人员在三年合同期内参加新疆维吾尔自治区特岗教师招聘考试，考上特岗的按有关规定予以办理相关手续。若在合同期满后还未被新疆维吾尔自治区特岗教师招聘考试录取的，将自动解除聘用合同。</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十、社会监督</w:t>
      </w:r>
    </w:p>
    <w:p>
      <w:pPr>
        <w:pStyle w:val="4"/>
        <w:keepNext w:val="0"/>
        <w:keepLines w:val="0"/>
        <w:widowControl/>
        <w:suppressLineNumbers w:val="0"/>
        <w:spacing w:before="528" w:beforeAutospacing="0" w:after="376" w:afterAutospacing="0" w:line="480" w:lineRule="auto"/>
        <w:ind w:left="450" w:right="450"/>
        <w:jc w:val="both"/>
        <w:rPr>
          <w:rFonts w:hint="eastAsia" w:ascii="微软雅黑" w:hAnsi="微软雅黑" w:eastAsia="微软雅黑" w:cs="微软雅黑"/>
          <w:sz w:val="21"/>
          <w:szCs w:val="21"/>
        </w:rPr>
      </w:pPr>
      <w:r>
        <w:rPr>
          <w:rFonts w:hint="eastAsia" w:ascii="仿宋" w:hAnsi="仿宋" w:eastAsia="仿宋" w:cs="仿宋"/>
          <w:color w:val="000000"/>
          <w:sz w:val="32"/>
          <w:szCs w:val="32"/>
          <w:bdr w:val="none" w:color="auto" w:sz="0" w:space="0"/>
          <w:shd w:val="clear" w:fill="F7FBFE"/>
        </w:rPr>
        <w:t>教师招聘工作自觉接受纪检监察机关、社会各界和广大人民群众的监督，确保招聘工作公开、公平、公正。参与招聘工作的所有人员，要严格执行规定的程序和原则，实行公务回避。对违反规定的，视情节轻重，给予党纪、政纪处分;情节严重构成犯罪的，由司法机关依法追究刑事责任。对违反规定的考生，取消其考试资格;已被聘用的，取消其聘用资格。</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十一、联系方式</w:t>
      </w:r>
    </w:p>
    <w:p>
      <w:pPr>
        <w:pStyle w:val="4"/>
        <w:keepNext w:val="0"/>
        <w:keepLines w:val="0"/>
        <w:widowControl/>
        <w:suppressLineNumbers w:val="0"/>
        <w:spacing w:before="528" w:beforeAutospacing="0" w:after="376" w:afterAutospacing="0" w:line="480" w:lineRule="auto"/>
        <w:ind w:left="450" w:right="450"/>
        <w:jc w:val="both"/>
        <w:rPr>
          <w:rFonts w:hint="eastAsia" w:ascii="微软雅黑" w:hAnsi="微软雅黑" w:eastAsia="微软雅黑" w:cs="微软雅黑"/>
          <w:sz w:val="21"/>
          <w:szCs w:val="21"/>
        </w:rPr>
      </w:pPr>
      <w:r>
        <w:rPr>
          <w:rFonts w:hint="eastAsia" w:ascii="仿宋" w:hAnsi="仿宋" w:eastAsia="仿宋" w:cs="仿宋"/>
          <w:color w:val="000000"/>
          <w:sz w:val="32"/>
          <w:szCs w:val="32"/>
          <w:bdr w:val="none" w:color="auto" w:sz="0" w:space="0"/>
          <w:shd w:val="clear" w:fill="F7FBFE"/>
        </w:rPr>
        <w:t>办公室电话：0903—6816715</w:t>
      </w:r>
    </w:p>
    <w:p>
      <w:pPr>
        <w:pStyle w:val="4"/>
        <w:keepNext w:val="0"/>
        <w:keepLines w:val="0"/>
        <w:widowControl/>
        <w:suppressLineNumbers w:val="0"/>
        <w:spacing w:before="528" w:beforeAutospacing="0" w:after="376" w:afterAutospacing="0" w:line="480" w:lineRule="auto"/>
        <w:ind w:left="450" w:right="450"/>
        <w:jc w:val="both"/>
        <w:rPr>
          <w:rFonts w:hint="eastAsia" w:ascii="微软雅黑" w:hAnsi="微软雅黑" w:eastAsia="微软雅黑" w:cs="微软雅黑"/>
          <w:sz w:val="21"/>
          <w:szCs w:val="21"/>
        </w:rPr>
      </w:pPr>
      <w:r>
        <w:rPr>
          <w:rFonts w:hint="eastAsia" w:ascii="仿宋" w:hAnsi="仿宋" w:eastAsia="仿宋" w:cs="仿宋"/>
          <w:color w:val="000000"/>
          <w:sz w:val="32"/>
          <w:szCs w:val="32"/>
          <w:bdr w:val="none" w:color="auto" w:sz="0" w:space="0"/>
          <w:shd w:val="clear" w:fill="F7FBFE"/>
        </w:rPr>
        <w:t>各招聘组联系方式详见附件1。</w:t>
      </w:r>
    </w:p>
    <w:p>
      <w:pPr>
        <w:pStyle w:val="4"/>
        <w:keepNext w:val="0"/>
        <w:keepLines w:val="0"/>
        <w:widowControl/>
        <w:suppressLineNumbers w:val="0"/>
        <w:spacing w:before="528" w:beforeAutospacing="0" w:after="376" w:afterAutospacing="0" w:line="480" w:lineRule="auto"/>
        <w:ind w:left="450" w:right="450"/>
        <w:jc w:val="both"/>
        <w:rPr>
          <w:rFonts w:hint="eastAsia" w:ascii="微软雅黑" w:hAnsi="微软雅黑" w:eastAsia="微软雅黑" w:cs="微软雅黑"/>
          <w:sz w:val="21"/>
          <w:szCs w:val="21"/>
        </w:rPr>
      </w:pPr>
      <w:r>
        <w:rPr>
          <w:rFonts w:hint="eastAsia" w:ascii="仿宋" w:hAnsi="仿宋" w:eastAsia="仿宋" w:cs="仿宋"/>
          <w:color w:val="000000"/>
          <w:sz w:val="32"/>
          <w:szCs w:val="32"/>
          <w:bdr w:val="none" w:color="auto" w:sz="0" w:space="0"/>
          <w:shd w:val="clear" w:fill="F7FBFE"/>
        </w:rPr>
        <w:t>附 件 1： 于田县赴内地招聘教师分组花名册</w:t>
      </w:r>
    </w:p>
    <w:p>
      <w:pPr>
        <w:pStyle w:val="4"/>
        <w:keepNext w:val="0"/>
        <w:keepLines w:val="0"/>
        <w:widowControl/>
        <w:suppressLineNumbers w:val="0"/>
        <w:spacing w:before="528" w:beforeAutospacing="0" w:after="376" w:afterAutospacing="0" w:line="480" w:lineRule="auto"/>
        <w:ind w:left="450" w:right="450"/>
        <w:jc w:val="both"/>
        <w:rPr>
          <w:rFonts w:hint="eastAsia" w:ascii="微软雅黑" w:hAnsi="微软雅黑" w:eastAsia="微软雅黑" w:cs="微软雅黑"/>
          <w:sz w:val="21"/>
          <w:szCs w:val="21"/>
        </w:rPr>
      </w:pPr>
      <w:r>
        <w:rPr>
          <w:rFonts w:hint="eastAsia" w:ascii="仿宋" w:hAnsi="仿宋" w:eastAsia="仿宋" w:cs="仿宋"/>
          <w:color w:val="000000"/>
          <w:sz w:val="32"/>
          <w:szCs w:val="32"/>
          <w:bdr w:val="none" w:color="auto" w:sz="0" w:space="0"/>
          <w:shd w:val="clear" w:fill="F7FBFE"/>
        </w:rPr>
        <w:t xml:space="preserve">附 件 2： </w:t>
      </w:r>
      <w:r>
        <w:rPr>
          <w:rFonts w:hint="eastAsia" w:ascii="仿宋" w:hAnsi="仿宋" w:eastAsia="仿宋" w:cs="仿宋"/>
          <w:color w:val="444444"/>
          <w:sz w:val="32"/>
          <w:szCs w:val="32"/>
          <w:u w:val="none"/>
          <w:bdr w:val="none" w:color="auto" w:sz="0" w:space="0"/>
          <w:shd w:val="clear" w:fill="F7FBFE"/>
        </w:rPr>
        <w:fldChar w:fldCharType="begin"/>
      </w:r>
      <w:r>
        <w:rPr>
          <w:rFonts w:hint="eastAsia" w:ascii="仿宋" w:hAnsi="仿宋" w:eastAsia="仿宋" w:cs="仿宋"/>
          <w:color w:val="444444"/>
          <w:sz w:val="32"/>
          <w:szCs w:val="32"/>
          <w:u w:val="none"/>
          <w:bdr w:val="none" w:color="auto" w:sz="0" w:space="0"/>
          <w:shd w:val="clear" w:fill="F7FBFE"/>
        </w:rPr>
        <w:instrText xml:space="preserve"> HYPERLINK "http://images.xajob.com/article/201711/201711290000200068811511940175004.xlsx" </w:instrText>
      </w:r>
      <w:r>
        <w:rPr>
          <w:rFonts w:hint="eastAsia" w:ascii="仿宋" w:hAnsi="仿宋" w:eastAsia="仿宋" w:cs="仿宋"/>
          <w:color w:val="444444"/>
          <w:sz w:val="32"/>
          <w:szCs w:val="32"/>
          <w:u w:val="none"/>
          <w:bdr w:val="none" w:color="auto" w:sz="0" w:space="0"/>
          <w:shd w:val="clear" w:fill="F7FBFE"/>
        </w:rPr>
        <w:fldChar w:fldCharType="separate"/>
      </w:r>
      <w:r>
        <w:rPr>
          <w:rStyle w:val="8"/>
          <w:rFonts w:hint="eastAsia" w:ascii="仿宋" w:hAnsi="仿宋" w:eastAsia="仿宋" w:cs="仿宋"/>
          <w:color w:val="444444"/>
          <w:sz w:val="32"/>
          <w:szCs w:val="32"/>
          <w:u w:val="none"/>
          <w:bdr w:val="none" w:color="auto" w:sz="0" w:space="0"/>
          <w:shd w:val="clear" w:fill="F7FBFE"/>
        </w:rPr>
        <w:t>于田县面向全国招聘教师报名表.xlsx</w:t>
      </w:r>
      <w:r>
        <w:rPr>
          <w:rFonts w:hint="eastAsia" w:ascii="仿宋" w:hAnsi="仿宋" w:eastAsia="仿宋" w:cs="仿宋"/>
          <w:color w:val="444444"/>
          <w:sz w:val="32"/>
          <w:szCs w:val="32"/>
          <w:u w:val="none"/>
          <w:bdr w:val="none" w:color="auto" w:sz="0" w:space="0"/>
          <w:shd w:val="clear" w:fill="F7FBFE"/>
        </w:rPr>
        <w:fldChar w:fldCharType="end"/>
      </w:r>
    </w:p>
    <w:p>
      <w:pPr>
        <w:pStyle w:val="4"/>
        <w:keepNext w:val="0"/>
        <w:keepLines w:val="0"/>
        <w:widowControl/>
        <w:suppressLineNumbers w:val="0"/>
        <w:spacing w:before="528" w:beforeAutospacing="0" w:after="376" w:afterAutospacing="0" w:line="480" w:lineRule="auto"/>
        <w:ind w:left="450" w:right="450"/>
        <w:jc w:val="both"/>
        <w:rPr>
          <w:rFonts w:hint="eastAsia" w:ascii="微软雅黑" w:hAnsi="微软雅黑" w:eastAsia="微软雅黑" w:cs="微软雅黑"/>
          <w:sz w:val="21"/>
          <w:szCs w:val="21"/>
        </w:rPr>
      </w:pPr>
      <w:r>
        <w:rPr>
          <w:rFonts w:hint="eastAsia" w:ascii="仿宋" w:hAnsi="仿宋" w:eastAsia="仿宋" w:cs="仿宋"/>
          <w:color w:val="000000"/>
          <w:sz w:val="32"/>
          <w:szCs w:val="32"/>
          <w:bdr w:val="none" w:color="auto" w:sz="0" w:space="0"/>
          <w:shd w:val="clear" w:fill="F7FBFE"/>
        </w:rPr>
        <w:t>附 件 3： 2017年自治区中小学和幼儿园教师招聘考试专业参考目录</w:t>
      </w:r>
    </w:p>
    <w:p>
      <w:pPr>
        <w:pStyle w:val="4"/>
        <w:keepNext w:val="0"/>
        <w:keepLines w:val="0"/>
        <w:widowControl/>
        <w:suppressLineNumbers w:val="0"/>
        <w:spacing w:before="528" w:beforeAutospacing="0" w:after="376" w:afterAutospacing="0" w:line="480" w:lineRule="auto"/>
        <w:ind w:left="450" w:right="450"/>
        <w:jc w:val="both"/>
        <w:rPr>
          <w:rFonts w:hint="eastAsia" w:ascii="微软雅黑" w:hAnsi="微软雅黑" w:eastAsia="微软雅黑" w:cs="微软雅黑"/>
          <w:sz w:val="21"/>
          <w:szCs w:val="21"/>
        </w:rPr>
      </w:pPr>
      <w:r>
        <w:rPr>
          <w:rFonts w:hint="eastAsia" w:ascii="仿宋" w:hAnsi="仿宋" w:eastAsia="仿宋" w:cs="仿宋"/>
          <w:color w:val="000000"/>
          <w:sz w:val="32"/>
          <w:szCs w:val="32"/>
          <w:bdr w:val="none" w:color="auto" w:sz="0" w:space="0"/>
          <w:shd w:val="clear" w:fill="F7FBFE"/>
        </w:rPr>
        <w:t>附 件 4：</w:t>
      </w:r>
      <w:r>
        <w:rPr>
          <w:rFonts w:hint="eastAsia" w:ascii="仿宋" w:hAnsi="仿宋" w:eastAsia="仿宋" w:cs="仿宋"/>
          <w:color w:val="444444"/>
          <w:sz w:val="32"/>
          <w:szCs w:val="32"/>
          <w:u w:val="none"/>
          <w:bdr w:val="none" w:color="auto" w:sz="0" w:space="0"/>
          <w:shd w:val="clear" w:fill="F7FBFE"/>
        </w:rPr>
        <w:fldChar w:fldCharType="begin"/>
      </w:r>
      <w:r>
        <w:rPr>
          <w:rFonts w:hint="eastAsia" w:ascii="仿宋" w:hAnsi="仿宋" w:eastAsia="仿宋" w:cs="仿宋"/>
          <w:color w:val="444444"/>
          <w:sz w:val="32"/>
          <w:szCs w:val="32"/>
          <w:u w:val="none"/>
          <w:bdr w:val="none" w:color="auto" w:sz="0" w:space="0"/>
          <w:shd w:val="clear" w:fill="F7FBFE"/>
        </w:rPr>
        <w:instrText xml:space="preserve"> HYPERLINK "http://images.xajob.com/article/201711/201711290000200068811511940175169.xlsx" </w:instrText>
      </w:r>
      <w:r>
        <w:rPr>
          <w:rFonts w:hint="eastAsia" w:ascii="仿宋" w:hAnsi="仿宋" w:eastAsia="仿宋" w:cs="仿宋"/>
          <w:color w:val="444444"/>
          <w:sz w:val="32"/>
          <w:szCs w:val="32"/>
          <w:u w:val="none"/>
          <w:bdr w:val="none" w:color="auto" w:sz="0" w:space="0"/>
          <w:shd w:val="clear" w:fill="F7FBFE"/>
        </w:rPr>
        <w:fldChar w:fldCharType="separate"/>
      </w:r>
      <w:r>
        <w:rPr>
          <w:rStyle w:val="8"/>
          <w:rFonts w:hint="eastAsia" w:ascii="仿宋" w:hAnsi="仿宋" w:eastAsia="仿宋" w:cs="仿宋"/>
          <w:color w:val="444444"/>
          <w:sz w:val="32"/>
          <w:szCs w:val="32"/>
          <w:u w:val="none"/>
          <w:bdr w:val="none" w:color="auto" w:sz="0" w:space="0"/>
          <w:shd w:val="clear" w:fill="F7FBFE"/>
        </w:rPr>
        <w:t>于田县面向全国招聘第三批岗位表.xlsx</w:t>
      </w:r>
      <w:r>
        <w:rPr>
          <w:rFonts w:hint="eastAsia" w:ascii="仿宋" w:hAnsi="仿宋" w:eastAsia="仿宋" w:cs="仿宋"/>
          <w:color w:val="444444"/>
          <w:sz w:val="32"/>
          <w:szCs w:val="32"/>
          <w:u w:val="none"/>
          <w:bdr w:val="none" w:color="auto" w:sz="0" w:space="0"/>
          <w:shd w:val="clear" w:fill="F7FBFE"/>
        </w:rPr>
        <w:fldChar w:fldCharType="end"/>
      </w:r>
    </w:p>
    <w:p>
      <w:pPr>
        <w:pStyle w:val="4"/>
        <w:keepNext w:val="0"/>
        <w:keepLines w:val="0"/>
        <w:widowControl/>
        <w:suppressLineNumbers w:val="0"/>
        <w:spacing w:before="528" w:beforeAutospacing="0" w:after="376" w:afterAutospacing="0" w:line="480" w:lineRule="auto"/>
        <w:ind w:left="450" w:right="450"/>
        <w:jc w:val="both"/>
        <w:rPr>
          <w:rFonts w:hint="eastAsia" w:ascii="微软雅黑" w:hAnsi="微软雅黑" w:eastAsia="微软雅黑" w:cs="微软雅黑"/>
          <w:sz w:val="21"/>
          <w:szCs w:val="21"/>
        </w:rPr>
      </w:pPr>
      <w:r>
        <w:rPr>
          <w:rFonts w:hint="eastAsia" w:ascii="仿宋" w:hAnsi="仿宋" w:eastAsia="仿宋" w:cs="仿宋"/>
          <w:color w:val="000000"/>
          <w:sz w:val="32"/>
          <w:szCs w:val="32"/>
          <w:bdr w:val="none" w:color="auto" w:sz="0" w:space="0"/>
          <w:shd w:val="clear" w:fill="F7FBFE"/>
        </w:rPr>
        <w:t xml:space="preserve">附 件 5： </w:t>
      </w:r>
      <w:r>
        <w:rPr>
          <w:rFonts w:hint="eastAsia" w:ascii="仿宋" w:hAnsi="仿宋" w:eastAsia="仿宋" w:cs="仿宋"/>
          <w:color w:val="444444"/>
          <w:sz w:val="32"/>
          <w:szCs w:val="32"/>
          <w:u w:val="none"/>
          <w:bdr w:val="none" w:color="auto" w:sz="0" w:space="0"/>
          <w:shd w:val="clear" w:fill="F7FBFE"/>
        </w:rPr>
        <w:fldChar w:fldCharType="begin"/>
      </w:r>
      <w:r>
        <w:rPr>
          <w:rFonts w:hint="eastAsia" w:ascii="仿宋" w:hAnsi="仿宋" w:eastAsia="仿宋" w:cs="仿宋"/>
          <w:color w:val="444444"/>
          <w:sz w:val="32"/>
          <w:szCs w:val="32"/>
          <w:u w:val="none"/>
          <w:bdr w:val="none" w:color="auto" w:sz="0" w:space="0"/>
          <w:shd w:val="clear" w:fill="F7FBFE"/>
        </w:rPr>
        <w:instrText xml:space="preserve"> HYPERLINK "http://images.xajob.com/article/201711/201711290000200068811511940175174.xlsx" </w:instrText>
      </w:r>
      <w:r>
        <w:rPr>
          <w:rFonts w:hint="eastAsia" w:ascii="仿宋" w:hAnsi="仿宋" w:eastAsia="仿宋" w:cs="仿宋"/>
          <w:color w:val="444444"/>
          <w:sz w:val="32"/>
          <w:szCs w:val="32"/>
          <w:u w:val="none"/>
          <w:bdr w:val="none" w:color="auto" w:sz="0" w:space="0"/>
          <w:shd w:val="clear" w:fill="F7FBFE"/>
        </w:rPr>
        <w:fldChar w:fldCharType="separate"/>
      </w:r>
      <w:r>
        <w:rPr>
          <w:rStyle w:val="8"/>
          <w:rFonts w:hint="eastAsia" w:ascii="仿宋" w:hAnsi="仿宋" w:eastAsia="仿宋" w:cs="仿宋"/>
          <w:color w:val="444444"/>
          <w:sz w:val="32"/>
          <w:szCs w:val="32"/>
          <w:u w:val="none"/>
          <w:bdr w:val="none" w:color="auto" w:sz="0" w:space="0"/>
          <w:shd w:val="clear" w:fill="F7FBFE"/>
        </w:rPr>
        <w:t>于田县面向全国各地区招聘教师报名信息登记表(2).xlsx</w:t>
      </w:r>
      <w:r>
        <w:rPr>
          <w:rFonts w:hint="eastAsia" w:ascii="仿宋" w:hAnsi="仿宋" w:eastAsia="仿宋" w:cs="仿宋"/>
          <w:color w:val="444444"/>
          <w:sz w:val="32"/>
          <w:szCs w:val="32"/>
          <w:u w:val="none"/>
          <w:bdr w:val="none" w:color="auto" w:sz="0" w:space="0"/>
          <w:shd w:val="clear" w:fill="F7FBFE"/>
        </w:rPr>
        <w:fldChar w:fldCharType="end"/>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 </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特别声明：应聘人员提供的资料信息必须真实准确，保持电话畅通，并适时上网关注招聘动态，若因应聘人员没有及时上网或联系电话不畅通而造成的后果，由应聘人员自负。</w:t>
      </w:r>
    </w:p>
    <w:p>
      <w:pPr>
        <w:pStyle w:val="4"/>
        <w:keepNext w:val="0"/>
        <w:keepLines w:val="0"/>
        <w:widowControl/>
        <w:suppressLineNumbers w:val="0"/>
        <w:spacing w:before="528" w:beforeAutospacing="0" w:after="376" w:afterAutospacing="0" w:line="480" w:lineRule="auto"/>
        <w:ind w:left="450" w:right="450"/>
        <w:jc w:val="right"/>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于田县人民政府教育局</w:t>
      </w:r>
    </w:p>
    <w:p>
      <w:pPr>
        <w:pStyle w:val="4"/>
        <w:keepNext w:val="0"/>
        <w:keepLines w:val="0"/>
        <w:widowControl/>
        <w:suppressLineNumbers w:val="0"/>
        <w:spacing w:before="528" w:beforeAutospacing="0" w:after="376" w:afterAutospacing="0" w:line="480" w:lineRule="auto"/>
        <w:ind w:left="450" w:right="450"/>
        <w:jc w:val="right"/>
        <w:rPr>
          <w:rFonts w:hint="eastAsia" w:ascii="微软雅黑" w:hAnsi="微软雅黑" w:eastAsia="微软雅黑" w:cs="微软雅黑"/>
          <w:sz w:val="21"/>
          <w:szCs w:val="21"/>
        </w:rPr>
      </w:pPr>
      <w:r>
        <w:rPr>
          <w:rStyle w:val="6"/>
          <w:rFonts w:hint="eastAsia" w:ascii="仿宋" w:hAnsi="仿宋" w:eastAsia="仿宋" w:cs="仿宋"/>
          <w:color w:val="444444"/>
          <w:sz w:val="32"/>
          <w:szCs w:val="32"/>
          <w:bdr w:val="none" w:color="auto" w:sz="0" w:space="0"/>
          <w:shd w:val="clear" w:fill="F7FBFE"/>
        </w:rPr>
        <w:t>2017年11月20日</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 </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eastAsia" w:ascii="仿宋" w:hAnsi="仿宋" w:eastAsia="仿宋" w:cs="仿宋"/>
          <w:color w:val="444444"/>
          <w:sz w:val="32"/>
          <w:szCs w:val="32"/>
          <w:bdr w:val="none" w:color="auto" w:sz="0" w:space="0"/>
          <w:shd w:val="clear" w:fill="F7FBFE"/>
        </w:rPr>
        <w:t>附件1：</w:t>
      </w:r>
    </w:p>
    <w:p>
      <w:pPr>
        <w:pStyle w:val="4"/>
        <w:keepNext w:val="0"/>
        <w:keepLines w:val="0"/>
        <w:widowControl/>
        <w:suppressLineNumbers w:val="0"/>
        <w:spacing w:before="528" w:beforeAutospacing="0" w:after="376" w:afterAutospacing="0" w:line="480" w:lineRule="auto"/>
        <w:ind w:left="450" w:right="450"/>
        <w:jc w:val="center"/>
        <w:rPr>
          <w:rFonts w:hint="eastAsia" w:ascii="微软雅黑" w:hAnsi="微软雅黑" w:eastAsia="微软雅黑" w:cs="微软雅黑"/>
          <w:sz w:val="21"/>
          <w:szCs w:val="21"/>
        </w:rPr>
      </w:pPr>
      <w:r>
        <w:rPr>
          <w:rFonts w:hint="eastAsia" w:ascii="宋体" w:hAnsi="宋体" w:eastAsia="宋体" w:cs="宋体"/>
          <w:color w:val="444444"/>
          <w:sz w:val="44"/>
          <w:szCs w:val="44"/>
          <w:bdr w:val="none" w:color="auto" w:sz="0" w:space="0"/>
          <w:shd w:val="clear" w:fill="F7FBFE"/>
        </w:rPr>
        <w:t>于田县教育局赴内地招聘组分组名单</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Style w:val="6"/>
          <w:rFonts w:ascii="仿宋_GB2312" w:hAnsi="仿宋_GB2312" w:eastAsia="仿宋_GB2312" w:cs="仿宋_GB2312"/>
          <w:color w:val="444444"/>
          <w:sz w:val="32"/>
          <w:szCs w:val="32"/>
          <w:bdr w:val="none" w:color="auto" w:sz="0" w:space="0"/>
          <w:shd w:val="clear" w:fill="F7FBFE"/>
        </w:rPr>
        <w:t>第一招聘组（甘肃省、陕西省、山西省）</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贵 东：18139156655          祁振宏：18139196679</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甘肃省报名资料投递邮箱：</w:t>
      </w:r>
      <w:r>
        <w:rPr>
          <w:rFonts w:hint="default" w:ascii="仿宋_GB2312" w:hAnsi="仿宋_GB2312" w:eastAsia="仿宋_GB2312" w:cs="仿宋_GB2312"/>
          <w:color w:val="444444"/>
          <w:sz w:val="32"/>
          <w:szCs w:val="32"/>
          <w:u w:val="single"/>
          <w:bdr w:val="none" w:color="auto" w:sz="0" w:space="0"/>
          <w:shd w:val="clear" w:fill="F7FBFE"/>
        </w:rPr>
        <w:t>3250781631@qq.com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陕西省报名资料投递邮箱：2621929507@qq.com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山西省报名资料投递邮箱：3213412958@qq.com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Style w:val="6"/>
          <w:rFonts w:hint="default" w:ascii="仿宋_GB2312" w:hAnsi="仿宋_GB2312" w:eastAsia="仿宋_GB2312" w:cs="仿宋_GB2312"/>
          <w:color w:val="444444"/>
          <w:sz w:val="32"/>
          <w:szCs w:val="32"/>
          <w:bdr w:val="none" w:color="auto" w:sz="0" w:space="0"/>
          <w:shd w:val="clear" w:fill="F7FBFE"/>
        </w:rPr>
        <w:t>第二招聘组（云南省、贵州省、广西壮族自治区、内蒙古自治区）                     </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 xml:space="preserve">饶进修： 18785124972        菅  垒：15947774142 </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张新建：13899468880</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教师应聘交流群群号：107322950（QQ群号）</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云南省报名资料投递邮箱：2155009629@qq.com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贵州省报名资料投递邮箱：3475729211@qq.com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广西省报名资料投递邮箱：3585844610@qq.com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内蒙古自治区报名资料投递邮箱：3585473136@qq.com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Style w:val="6"/>
          <w:rFonts w:hint="default" w:ascii="仿宋_GB2312" w:hAnsi="仿宋_GB2312" w:eastAsia="仿宋_GB2312" w:cs="仿宋_GB2312"/>
          <w:color w:val="444444"/>
          <w:sz w:val="32"/>
          <w:szCs w:val="32"/>
          <w:bdr w:val="none" w:color="auto" w:sz="0" w:space="0"/>
          <w:shd w:val="clear" w:fill="F7FBFE"/>
        </w:rPr>
        <w:t>第三招聘组（四川省、重庆市、湖北省）</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 xml:space="preserve">刘洪：13319799626           王玉玲： 13779291115 </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教师应聘交流群群号：678720425（QQ群号）</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 xml:space="preserve">报名资料投递邮箱：240618766@qq.com      </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Style w:val="6"/>
          <w:rFonts w:hint="default" w:ascii="仿宋_GB2312" w:hAnsi="仿宋_GB2312" w:eastAsia="仿宋_GB2312" w:cs="仿宋_GB2312"/>
          <w:color w:val="444444"/>
          <w:sz w:val="32"/>
          <w:szCs w:val="32"/>
          <w:bdr w:val="none" w:color="auto" w:sz="0" w:space="0"/>
          <w:shd w:val="clear" w:fill="F7FBFE"/>
        </w:rPr>
        <w:t>第四招聘组（河南省、河北省、山东省、安徽省）</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薛国宏: 18016932345         申正伟：15384953540</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报名资料投递邮箱：1959205556@qq.com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Style w:val="6"/>
          <w:rFonts w:hint="default" w:ascii="仿宋_GB2312" w:hAnsi="仿宋_GB2312" w:eastAsia="仿宋_GB2312" w:cs="仿宋_GB2312"/>
          <w:color w:val="444444"/>
          <w:sz w:val="32"/>
          <w:szCs w:val="32"/>
          <w:bdr w:val="none" w:color="auto" w:sz="0" w:space="0"/>
          <w:shd w:val="clear" w:fill="F7FBFE"/>
        </w:rPr>
        <w:t>第五招聘组（黑龙江省、吉林省、辽宁省）</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 xml:space="preserve">王伟刚：18199393658       齐万全 ：15026145346    </w:t>
      </w:r>
    </w:p>
    <w:p>
      <w:pPr>
        <w:pStyle w:val="4"/>
        <w:keepNext w:val="0"/>
        <w:keepLines w:val="0"/>
        <w:widowControl/>
        <w:suppressLineNumbers w:val="0"/>
        <w:spacing w:before="528" w:beforeAutospacing="0" w:after="376" w:afterAutospacing="0" w:line="480" w:lineRule="auto"/>
        <w:ind w:left="450" w:right="450"/>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贾啸云：17609034320</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黑龙江省报名资料投递邮箱：2018362396@qq.com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吉林省报名资料投递邮箱：379923962@qq.com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辽宁省报名资料投递邮箱：yun343463528@163.com</w:t>
      </w:r>
    </w:p>
    <w:p>
      <w:pPr>
        <w:pStyle w:val="4"/>
        <w:keepNext w:val="0"/>
        <w:keepLines w:val="0"/>
        <w:widowControl/>
        <w:suppressLineNumbers w:val="0"/>
        <w:spacing w:before="528" w:beforeAutospacing="0" w:after="376" w:afterAutospacing="0" w:line="480" w:lineRule="auto"/>
        <w:ind w:left="450" w:right="450"/>
        <w:jc w:val="left"/>
        <w:rPr>
          <w:rFonts w:hint="eastAsia" w:ascii="微软雅黑" w:hAnsi="微软雅黑" w:eastAsia="微软雅黑" w:cs="微软雅黑"/>
          <w:sz w:val="21"/>
          <w:szCs w:val="21"/>
        </w:rPr>
      </w:pPr>
      <w:r>
        <w:rPr>
          <w:rFonts w:hint="default" w:ascii="仿宋_GB2312" w:hAnsi="仿宋_GB2312" w:eastAsia="仿宋_GB2312" w:cs="仿宋_GB2312"/>
          <w:color w:val="444444"/>
          <w:sz w:val="32"/>
          <w:szCs w:val="32"/>
          <w:bdr w:val="none" w:color="auto" w:sz="0" w:space="0"/>
          <w:shd w:val="clear" w:fill="F7FBFE"/>
        </w:rPr>
        <w:t> </w:t>
      </w:r>
    </w:p>
    <w:tbl>
      <w:tblPr>
        <w:tblpPr w:leftFromText="180" w:rightFromText="180" w:vertAnchor="text" w:horzAnchor="margin" w:tblpXSpec="center" w:tblpY="451"/>
        <w:tblW w:w="10527" w:type="dxa"/>
        <w:tblInd w:w="0"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
      <w:tblGrid>
        <w:gridCol w:w="542"/>
        <w:gridCol w:w="903"/>
        <w:gridCol w:w="3330"/>
        <w:gridCol w:w="5516"/>
        <w:gridCol w:w="236"/>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PrEx>
        <w:trPr>
          <w:trHeight w:val="1083" w:hRule="atLeast"/>
        </w:trPr>
        <w:tc>
          <w:tcPr>
            <w:tcW w:w="10527" w:type="dxa"/>
            <w:gridSpan w:val="5"/>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仿宋" w:hAnsi="仿宋" w:eastAsia="仿宋" w:cs="仿宋"/>
                <w:sz w:val="32"/>
                <w:szCs w:val="32"/>
                <w:bdr w:val="none" w:color="auto" w:sz="0" w:space="0"/>
              </w:rPr>
              <w:t>附件3：</w:t>
            </w:r>
          </w:p>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Style w:val="6"/>
                <w:rFonts w:hint="eastAsia" w:ascii="宋体" w:hAnsi="宋体" w:eastAsia="宋体" w:cs="宋体"/>
                <w:sz w:val="30"/>
                <w:szCs w:val="30"/>
                <w:bdr w:val="none" w:color="auto" w:sz="0" w:space="0"/>
              </w:rPr>
              <w:t>2017年自治区中小学和幼儿园教师招聘考试专业参考目录</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456"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4"/>
                <w:szCs w:val="24"/>
                <w:bdr w:val="none" w:color="auto" w:sz="0" w:space="0"/>
              </w:rPr>
              <w:t>序号</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科目</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2009"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汉语类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汉语、 汉语言文学、汉语言、汉语国际教育、汉语言文字学、汉语言文学教育、古典文献学、语言学及应用语言学、中国现当代文学、中国古典文献学、华文教育、中国语言文化、中国古代文学、比较文学与世界文学、文艺学、小学教育（文科方向、限小学段）、学科教学（语文）、对外汉语、初等教育（文科方向）、初等教育（双语师资）、新闻学、编辑出版学、广播电视学、传播学、戏剧影视文学、文秘、秘书学、中国少数民族语言文学、中国少数民族语言文化 （维吾尔语）、中国少数民族语言文化 （哈萨克语）、汉语言翻译、维汉翻译等相关专业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1672"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2</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汉语文类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 xml:space="preserve">汉语言文学、汉语言文学教育、古典文献学、汉语言文字学、古典文献学、语言学及应用语言学、中国现当代文学、中国古代文学、中国古典文献学、华文教育、中国语言文化、中国语言文学、应用语言学、文艺学、比较文学与世界文学、小学教育（文科方向、限小学段）、学科教学（语文）、初等教育（文科方向）、对外汉语、初等教育（双语师资）、新闻学、编辑出版学、广播电视新闻学、广播电视学、戏剧影视文学、文秘、秘书学等相关专业  　 </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894"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3</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母语文</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维吾尔语、维吾尔语言、维吾尔语言教育、哈萨克语言、蒙古语言、柯尔克孜语言、汉语言翻译、维汉翻译、中国少数民族语言文学、中国少数民族语言文化 （维吾尔语）、中国少数民族语言文化 （哈萨克语）、维吾尔语言文学、蒙古语言文学等相关专业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923"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4</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英语类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英语、英语语言文学、英语教育、学科教学（英语）、翻译、科技英语、商务英语、商贸英语、英语笔译、英语翻译与传译、英语口译、应用英语、英语翻译导游、小学教育（英语方向、限小学段）、初等教育（英语方向）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1326"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5</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数学类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数学与应用数学、信息与计算科学、数理基础科学、数学教育、数学、学科教学（数学）、小学教育(数学方向、限小学段)、初等教育(数学方向、理科方向)、初等教育（双语师资）、应用数学、计算数学、基础数学、概率论与数理统计、运筹学与控制论、计算机科学与技术、计算机应用技术、统计学、应用统计学、电子信息工程、电子信息科学与技术、电子科学与技术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1937"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6</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政治类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政治、政治学、政治理论、政治学与行政学、国际政治、外交学、哲学、政治学理论、中外政治制度、科学社会主义与国际共产主义运动、中国共产党党史（含党的学说与党的建设）、国际关系、思想政治教育、学科教学（思政）、马克思主义基本原理、科学技术哲学、马克思主义发展史、马克思主义理论、马克思主义哲学、马克思主义中国化研究、中国哲学、综合文科教育、科学社会主义与国际共产主义运动、中国革命史与中国共产党党史、马克思主义发展史、国外马克思主义研究、马克思主义理论与思想政治教育、教育学、法学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1615"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7</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物理类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物理教育、物理学、核物理、应用物理学、化学物理、声学、工程力学、理论与应用力学、工程结构分析、理论物理、粒子物理与原子核物理、光学、原子与分子物理、等离子体物理、流体力学、凝聚态物理、无线电物理、固体力学、一般力学与力学基础、工程力学、流体力学、地球物理学、材料科学与工程、材料物理、高分子材料与工程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764"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8</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化学类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化学、应用化学、化学教育、学科教学（化学）、分析化学、高分子化学与物理、化学工程、有机化学、无机化学、物理化学、材料化学、化学工程与工艺、化学生物学、分子科学与工程、地球化学、材料科学与工程、材料化学、高分子材料与工程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1677"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9</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生物类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生物教育、生物科学、生态学、生物教育、植物学、生理学、水生生物学、微生物学、神经生物学、遗传学、发育生物学、细胞生物学、生物化学与分子生物学、生物物理学、生态学生物科学、生物技术、生物信息学、生物信息技术、生物科学与生物技术、生物化学与分子生物学、植物生物技术、生物资源科学、生物安全、生物工程、学科教学（生物）、生物技术及应用、生物实验技术、生物化工工艺、微生物技术及应用、农学、园艺、植物保护、植物科学与技术、种子科学与工程、环境生态工程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884"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10</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地理类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地理科学、地理信息科学、自然地理与资源环境、人文地理与城乡规划、地图学与地理信息系统、自然地理学、人文地理学、学科教学（地理）、资源环境与城乡规划管理 、地理信息科学与技术、生态学、资源环境科学、历史地理学等相关专业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928"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11</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历史类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历史学、世界史、考古学、博物馆学、考古学与博物馆学、中国历史、世界历史、历史文献学、史学理论与史学史、学科教学（历史）、中国古代史、中国近现代史、专门史、历史地理学、民族学、文物保护技术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1330"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12</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美术类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美术学、美术教育、绘画(油画、国画、雕塑、版画)、中国画、书法学、书法教育、艺术教育、艺术设计（学）、装潢艺术设计、环境艺术设计、学科教学（美术）、教育学（美术方向）、初等教育（美术方向）、艺术教育、美术设计、艺术设计、美术、设计艺术（学）、艺术学、综合绘画、装潢设计、装饰艺术设计、动漫、动漫设计与制作、动画、动画设计、电脑艺术设计、人物形象设计、装潢艺术设计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1200"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13</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音乐类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音乐学、音乐教育、音乐学(音乐教育)、舞蹈学、舞蹈教育、舞蹈表演、音乐表演、学科教学（音乐）、初等教育（音乐方向）、艺术教育(音乐方向)、演唱、表演、表演艺术、舞蹈编导、作曲与作曲技术理论、钢琴调律、管弦乐器演奏、键盘乐器演奏、乐器修造艺术、流行音乐电声乐器、音乐舞蹈教育、音乐与舞蹈、音乐剧、指挥、中国乐器演奏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1182"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14</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体育类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体育教育、学科教学（体育）、初等教育（体育方向）、运动训练、竞技体育、社会体育指导与管理、武术与民族传统体育、社会体育、体育健康、体育教学、体育教育训练学、体育人文社会学、运动人体科学、体育健康、民族传统体育学、体育服务与管理、运动康复与健康、休闲体育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2071"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 </w:t>
            </w:r>
          </w:p>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15</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计算机类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计算机教育、计算机科学与技术、初等教育（现代信息技术方向）、教育技术学、现代教育技术、网络工程、软件工程、信息安全、通信工程、信息工程、电子信息科学与技术、计算机应用技术、计算机网络技术、计算机多媒体技术、计算机系统维护、计算机硬件与外设、计算机信息管理、网络系统管理、软件技术、图形图像制作、计算机网络与安全管理、网站规划与开发技术、游戏软件、数据通信与网络系统、航空计算机技术与应用、软件开发与项目管理、三维动画设计、计算机音乐制作、软件测试技术、嵌入式技术与应用、物联网工程、自动化、数字媒体技术、计算机软件与理论、计算机系统结构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528"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16</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心理健康类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教育学、心理健康教育、心理学、应用心理学、心理咨询、心理咨询与心理健康教育、心理咨询学、基础心理学、教育心理学、心理咨询与教育、发展与教育心理学等相关专业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303"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17</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科学类</w:t>
            </w:r>
          </w:p>
        </w:tc>
        <w:tc>
          <w:tcPr>
            <w:tcW w:w="8846" w:type="dxa"/>
            <w:gridSpan w:val="2"/>
            <w:vMerge w:val="restart"/>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科学教育、海洋科学、大气科学、天文学等相关专业，物理类、化学类、生物类、地理类对应专业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964"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18</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综合实践活动类</w:t>
            </w:r>
          </w:p>
        </w:tc>
        <w:tc>
          <w:tcPr>
            <w:tcW w:w="8846" w:type="dxa"/>
            <w:gridSpan w:val="2"/>
            <w:vMerge w:val="continue"/>
            <w:tcBorders>
              <w:top w:val="nil"/>
              <w:left w:val="nil"/>
              <w:bottom w:val="nil"/>
              <w:right w:val="nil"/>
            </w:tcBorders>
            <w:shd w:val="clear"/>
            <w:tcMar>
              <w:left w:w="0" w:type="dxa"/>
              <w:right w:w="0" w:type="dxa"/>
            </w:tcMar>
            <w:vAlign w:val="center"/>
          </w:tcPr>
          <w:p>
            <w:pPr>
              <w:rPr>
                <w:rFonts w:hint="eastAsia" w:ascii="Verdana" w:hAnsi="Verdana" w:cs="Verdana"/>
                <w:sz w:val="18"/>
                <w:szCs w:val="18"/>
              </w:rPr>
            </w:pP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432"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19</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1"/>
                <w:szCs w:val="21"/>
                <w:bdr w:val="none" w:color="auto" w:sz="0" w:space="0"/>
              </w:rPr>
              <w:t>通用技术类</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物理类对应专业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295" w:hRule="atLeast"/>
        </w:trPr>
        <w:tc>
          <w:tcPr>
            <w:tcW w:w="542" w:type="dxa"/>
            <w:vMerge w:val="restart"/>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20</w:t>
            </w:r>
          </w:p>
        </w:tc>
        <w:tc>
          <w:tcPr>
            <w:tcW w:w="903" w:type="dxa"/>
            <w:vMerge w:val="restart"/>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学前教育类</w:t>
            </w:r>
          </w:p>
        </w:tc>
        <w:tc>
          <w:tcPr>
            <w:tcW w:w="3330"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中专学历</w:t>
            </w:r>
          </w:p>
        </w:tc>
        <w:tc>
          <w:tcPr>
            <w:tcW w:w="5516"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学前教育、学前双语教育、幼儿教育</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202" w:hRule="atLeast"/>
        </w:trPr>
        <w:tc>
          <w:tcPr>
            <w:tcW w:w="542" w:type="dxa"/>
            <w:vMerge w:val="continue"/>
            <w:tcBorders>
              <w:top w:val="nil"/>
              <w:left w:val="nil"/>
              <w:bottom w:val="nil"/>
              <w:right w:val="nil"/>
            </w:tcBorders>
            <w:shd w:val="clear"/>
            <w:tcMar>
              <w:left w:w="0" w:type="dxa"/>
              <w:right w:w="0" w:type="dxa"/>
            </w:tcMar>
            <w:vAlign w:val="center"/>
          </w:tcPr>
          <w:p>
            <w:pPr>
              <w:rPr>
                <w:rFonts w:hint="default" w:ascii="Verdana" w:hAnsi="Verdana" w:cs="Verdana"/>
                <w:sz w:val="18"/>
                <w:szCs w:val="18"/>
              </w:rPr>
            </w:pPr>
          </w:p>
        </w:tc>
        <w:tc>
          <w:tcPr>
            <w:tcW w:w="903" w:type="dxa"/>
            <w:vMerge w:val="continue"/>
            <w:tcBorders>
              <w:top w:val="nil"/>
              <w:left w:val="nil"/>
              <w:bottom w:val="nil"/>
              <w:right w:val="nil"/>
            </w:tcBorders>
            <w:shd w:val="clear"/>
            <w:tcMar>
              <w:left w:w="0" w:type="dxa"/>
              <w:right w:w="0" w:type="dxa"/>
            </w:tcMar>
            <w:vAlign w:val="center"/>
          </w:tcPr>
          <w:p>
            <w:pPr>
              <w:rPr>
                <w:rFonts w:hint="default" w:ascii="Verdana" w:hAnsi="Verdana" w:cs="Verdana"/>
                <w:sz w:val="18"/>
                <w:szCs w:val="18"/>
              </w:rPr>
            </w:pPr>
          </w:p>
        </w:tc>
        <w:tc>
          <w:tcPr>
            <w:tcW w:w="3330"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大专及以上学历</w:t>
            </w:r>
          </w:p>
        </w:tc>
        <w:tc>
          <w:tcPr>
            <w:tcW w:w="5516"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师范类专业</w:t>
            </w:r>
          </w:p>
        </w:tc>
        <w:tc>
          <w:tcPr>
            <w:tcW w:w="236" w:type="dxa"/>
            <w:tcBorders>
              <w:top w:val="outset" w:color="auto" w:sz="6" w:space="0"/>
              <w:left w:val="outset" w:color="auto" w:sz="6" w:space="0"/>
              <w:bottom w:val="outset" w:color="auto" w:sz="6" w:space="0"/>
              <w:right w:val="outset" w:color="auto" w:sz="6" w:space="0"/>
            </w:tcBorders>
            <w:shd w:val="clear"/>
            <w:tcMar>
              <w:left w:w="0" w:type="dxa"/>
              <w:right w:w="0" w:type="dxa"/>
            </w:tcMar>
            <w:vAlign w:val="center"/>
          </w:tcPr>
          <w:p>
            <w:pPr>
              <w:pStyle w:val="4"/>
              <w:keepNext w:val="0"/>
              <w:keepLines w:val="0"/>
              <w:widowControl/>
              <w:suppressLineNumbers w:val="0"/>
              <w:spacing w:after="150" w:afterAutospacing="0" w:line="48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bdr w:val="none" w:color="auto" w:sz="0" w:space="0"/>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shd w:val="clear"/>
          <w:tblLayout w:type="fixed"/>
          <w:tblCellMar>
            <w:top w:w="0" w:type="dxa"/>
            <w:left w:w="108" w:type="dxa"/>
            <w:bottom w:w="0" w:type="dxa"/>
            <w:right w:w="108" w:type="dxa"/>
          </w:tblCellMar>
        </w:tblPrEx>
        <w:trPr>
          <w:trHeight w:val="459" w:hRule="atLeast"/>
        </w:trPr>
        <w:tc>
          <w:tcPr>
            <w:tcW w:w="542"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21</w:t>
            </w:r>
          </w:p>
        </w:tc>
        <w:tc>
          <w:tcPr>
            <w:tcW w:w="903" w:type="dxa"/>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center"/>
              <w:rPr>
                <w:rFonts w:hint="eastAsia" w:ascii="微软雅黑" w:hAnsi="微软雅黑" w:eastAsia="微软雅黑" w:cs="微软雅黑"/>
                <w:sz w:val="21"/>
                <w:szCs w:val="21"/>
              </w:rPr>
            </w:pPr>
            <w:r>
              <w:rPr>
                <w:rFonts w:hint="eastAsia" w:ascii="宋体" w:hAnsi="宋体" w:eastAsia="宋体" w:cs="宋体"/>
                <w:sz w:val="22"/>
                <w:szCs w:val="22"/>
                <w:bdr w:val="none" w:color="auto" w:sz="0" w:space="0"/>
              </w:rPr>
              <w:t>小学数学</w:t>
            </w:r>
          </w:p>
        </w:tc>
        <w:tc>
          <w:tcPr>
            <w:tcW w:w="8846" w:type="dxa"/>
            <w:gridSpan w:val="2"/>
            <w:tcBorders>
              <w:top w:val="nil"/>
              <w:left w:val="nil"/>
              <w:bottom w:val="nil"/>
              <w:right w:val="nil"/>
            </w:tcBorders>
            <w:shd w:val="clear"/>
            <w:tcMar>
              <w:left w:w="0" w:type="dxa"/>
              <w:right w:w="0" w:type="dxa"/>
            </w:tcMar>
            <w:vAlign w:val="center"/>
          </w:tcPr>
          <w:p>
            <w:pPr>
              <w:pStyle w:val="4"/>
              <w:keepNext w:val="0"/>
              <w:keepLines w:val="0"/>
              <w:widowControl/>
              <w:suppressLineNumbers w:val="0"/>
              <w:spacing w:after="150" w:afterAutospacing="0" w:line="480" w:lineRule="auto"/>
              <w:jc w:val="left"/>
              <w:rPr>
                <w:rFonts w:hint="eastAsia" w:ascii="微软雅黑" w:hAnsi="微软雅黑" w:eastAsia="微软雅黑" w:cs="微软雅黑"/>
                <w:sz w:val="21"/>
                <w:szCs w:val="21"/>
              </w:rPr>
            </w:pPr>
            <w:r>
              <w:rPr>
                <w:rFonts w:hint="eastAsia" w:ascii="宋体" w:hAnsi="宋体" w:eastAsia="宋体" w:cs="宋体"/>
                <w:sz w:val="20"/>
                <w:szCs w:val="20"/>
                <w:bdr w:val="none" w:color="auto" w:sz="0" w:space="0"/>
              </w:rPr>
              <w:t>数学类、物理类、化学类、计算机类对应专业</w:t>
            </w:r>
          </w:p>
        </w:tc>
        <w:tc>
          <w:tcPr>
            <w:tcW w:w="236" w:type="dxa"/>
            <w:tcBorders>
              <w:top w:val="outset" w:color="auto" w:sz="6" w:space="0"/>
              <w:left w:val="nil"/>
              <w:bottom w:val="outset" w:color="auto" w:sz="6" w:space="0"/>
              <w:right w:val="outset" w:color="auto" w:sz="6" w:space="0"/>
            </w:tcBorders>
            <w:shd w:val="clear"/>
            <w:vAlign w:val="center"/>
          </w:tcPr>
          <w:p>
            <w:pPr>
              <w:rPr>
                <w:rFonts w:hint="default" w:ascii="Verdana" w:hAnsi="Verdana" w:cs="Verdana"/>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ext-indent:32.25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ext-indent:32pt;">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text-indent:288pt;">
    <w:altName w:val="Segoe Print"/>
    <w:panose1 w:val="00000000000000000000"/>
    <w:charset w:val="00"/>
    <w:family w:val="auto"/>
    <w:pitch w:val="default"/>
    <w:sig w:usb0="00000000" w:usb1="00000000" w:usb2="00000000" w:usb3="00000000" w:csb0="00000000" w:csb1="00000000"/>
  </w:font>
  <w:font w:name="text-align:right;text-indent:288pt;">
    <w:altName w:val="Segoe Print"/>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font-size:16p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37825"/>
    <w:rsid w:val="081378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444444"/>
      <w:u w:val="none"/>
    </w:rPr>
  </w:style>
  <w:style w:type="character" w:styleId="8">
    <w:name w:val="Hyperlink"/>
    <w:basedOn w:val="5"/>
    <w:uiPriority w:val="0"/>
    <w:rPr>
      <w:color w:val="444444"/>
      <w:u w:val="none"/>
    </w:rPr>
  </w:style>
  <w:style w:type="character" w:customStyle="1" w:styleId="10">
    <w:name w:val="clicked"/>
    <w:basedOn w:val="5"/>
    <w:uiPriority w:val="0"/>
    <w:rPr>
      <w:shd w:val="clear" w:fill="CC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2017-11-29T11:50:00Z</dcterms:created>
  <dc:creator>水无鱼</dc:creator>
  <cp:lastModifiedBy>水无鱼</cp:lastModifiedBy>
  <dcterms:modified xsi:type="dcterms:W3CDTF">2017-11-29T12:05:34Z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