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附表1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44"/>
          <w:szCs w:val="44"/>
          <w:lang w:val="en-US" w:eastAsia="zh-CN" w:bidi="ar"/>
        </w:rPr>
        <w:t>中共绥化市委党校人才招聘报名登记表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center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9645" w:type="dxa"/>
        <w:jc w:val="center"/>
        <w:tblInd w:w="-5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295"/>
        <w:gridCol w:w="1047"/>
        <w:gridCol w:w="6"/>
        <w:gridCol w:w="998"/>
        <w:gridCol w:w="848"/>
        <w:gridCol w:w="36"/>
        <w:gridCol w:w="176"/>
        <w:gridCol w:w="1790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0" w:hRule="atLeast"/>
          <w:jc w:val="center"/>
        </w:trPr>
        <w:tc>
          <w:tcPr>
            <w:tcW w:w="1455" w:type="dxa"/>
            <w:tcBorders>
              <w:top w:val="double" w:color="auto" w:sz="6" w:space="0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295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98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3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790" w:type="dxa"/>
            <w:tcBorders>
              <w:top w:val="double" w:color="auto" w:sz="6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94" w:type="dxa"/>
            <w:vMerge w:val="restart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身高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94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硕士毕业学校</w:t>
            </w:r>
          </w:p>
        </w:tc>
        <w:tc>
          <w:tcPr>
            <w:tcW w:w="23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2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94" w:type="dxa"/>
            <w:vMerge w:val="continue"/>
            <w:tcBorders>
              <w:top w:val="double" w:color="auto" w:sz="6" w:space="0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本科毕业学校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专业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1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应聘岗位</w:t>
            </w:r>
          </w:p>
        </w:tc>
        <w:tc>
          <w:tcPr>
            <w:tcW w:w="8190" w:type="dxa"/>
            <w:gridSpan w:val="9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习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（工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作）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经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时　间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学校</w:t>
            </w:r>
          </w:p>
        </w:tc>
        <w:tc>
          <w:tcPr>
            <w:tcW w:w="584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经　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4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4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702" w:right="0" w:hanging="700"/>
              <w:jc w:val="both"/>
              <w:rPr>
                <w:rFonts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3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842" w:type="dxa"/>
            <w:gridSpan w:val="6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科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研（学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术）成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0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</w:pPr>
            <w:r>
              <w:rPr>
                <w:rFonts w:hint="default" w:ascii="Arial Unicode MS" w:hAnsi="Arial Unicode MS" w:eastAsia="Arial Unicode MS" w:cs="Arial Unicode MS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获得奖励情况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父母情况（姓名、工作单位、职务）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1"/>
                <w:szCs w:val="21"/>
                <w:lang w:val="en-US" w:eastAsia="zh-CN" w:bidi="ar"/>
              </w:rPr>
              <w:t>本人联系方式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通讯地址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single" w:color="auto" w:sz="8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55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9"/>
                <w:kern w:val="0"/>
                <w:sz w:val="21"/>
                <w:szCs w:val="21"/>
                <w:lang w:val="en-US" w:eastAsia="zh-CN" w:bidi="ar"/>
              </w:rPr>
              <w:t>E-mai</w:t>
            </w:r>
            <w:r>
              <w:rPr>
                <w:rFonts w:hint="eastAsia" w:ascii="宋体" w:hAnsi="宋体" w:eastAsia="宋体" w:cs="宋体"/>
                <w:spacing w:val="2"/>
                <w:kern w:val="0"/>
                <w:sz w:val="21"/>
                <w:szCs w:val="21"/>
                <w:lang w:val="en-US" w:eastAsia="zh-CN" w:bidi="ar"/>
              </w:rPr>
              <w:t>l</w:t>
            </w:r>
          </w:p>
        </w:tc>
        <w:tc>
          <w:tcPr>
            <w:tcW w:w="3346" w:type="dxa"/>
            <w:gridSpan w:val="4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double" w:color="auto" w:sz="6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996" w:type="dxa"/>
            <w:gridSpan w:val="4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30"/>
              <w:jc w:val="both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介（限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800</w:t>
            </w:r>
            <w:r>
              <w:rPr>
                <w:rFonts w:hint="default" w:ascii="等线" w:hAnsi="等线" w:eastAsia="等线" w:cs="等线"/>
                <w:b/>
                <w:kern w:val="0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 w:hRule="atLeast"/>
          <w:jc w:val="center"/>
        </w:trPr>
        <w:tc>
          <w:tcPr>
            <w:tcW w:w="9645" w:type="dxa"/>
            <w:gridSpan w:val="10"/>
            <w:tcBorders>
              <w:top w:val="nil"/>
              <w:left w:val="double" w:color="auto" w:sz="6" w:space="0"/>
              <w:bottom w:val="double" w:color="auto" w:sz="6" w:space="0"/>
              <w:right w:val="double" w:color="auto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spacing w:before="0" w:beforeAutospacing="0" w:after="0" w:afterAutospacing="0" w:line="600" w:lineRule="atLeast"/>
              <w:ind w:left="0" w:right="0" w:firstLine="48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shd w:val="clear" w:fill="FFFFFF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kern w:val="0"/>
          <w:sz w:val="32"/>
          <w:szCs w:val="32"/>
          <w:lang w:val="en-US" w:eastAsia="zh-CN" w:bidi="ar"/>
        </w:rPr>
        <w:t>附表2（仅供参考）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E3E3E"/>
          <w:spacing w:val="0"/>
          <w:kern w:val="0"/>
          <w:sz w:val="36"/>
          <w:szCs w:val="36"/>
          <w:lang w:val="en-US" w:eastAsia="zh-CN" w:bidi="ar"/>
        </w:rPr>
        <w:t>2017年黑龙江省公务员考试录用专业指导目录（摘选）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W w:w="8480" w:type="dxa"/>
        <w:tblInd w:w="11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"/>
        <w:gridCol w:w="2317"/>
        <w:gridCol w:w="5145"/>
      </w:tblGrid>
      <w:tr>
        <w:tblPrEx>
          <w:shd w:val="clear"/>
          <w:tblLayout w:type="fixed"/>
        </w:tblPrEx>
        <w:trPr>
          <w:trHeight w:val="285" w:hRule="atLeast"/>
        </w:trPr>
        <w:tc>
          <w:tcPr>
            <w:tcW w:w="10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一级目录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二级目录</w:t>
            </w:r>
          </w:p>
        </w:tc>
        <w:tc>
          <w:tcPr>
            <w:tcW w:w="5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管理学</w:t>
            </w: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会计审计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会计与统计核算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统计与会计核算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审计学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电算会计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电算化会计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会计信息管理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注册会计师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电脑与财会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财会电算化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财务会计电算化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金融会计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三资企业财务会计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商业财务会计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涉外商务及财务会计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实用会计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税务会计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企业会计与税务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外贸会计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预算会计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司法会计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法务会计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工业及涉外会计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工业企业财务会计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国际会计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边贸会计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营销与会计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建筑财务会计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建设投资与审计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理工学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电子与信息枝术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电子学与信息系统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电脑与应用电子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电脑与应用电子技术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电子封装技术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实用电子技术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电子声像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电子声像技术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电子电工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电子工艺与管理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电子产品质量检测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电子产品营销与服务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电子电路设计与工艺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电子制造技术与设备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电信服务与管理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电信工程及管理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电子信息技术及产品营销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电子表面组装技术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微电子学与固体电子学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微电子制造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光电技术运用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光学电子应用技术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光电显示技术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计算机信息管理及系统操作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计算机信息系统与现代管理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计算机邮政通信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计算机通讯及管理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光纤通信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邮政通信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邮政通信管理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通信技术与网络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通信网络与设备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通信系统运行管理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通信与信息系统管理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通讯工程设计与管理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通讯设备应用与维护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民航通信技术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通信工程设计与监理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通信线路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信息工程与网络技术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信息工程与自动化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医学信息工程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医学信息学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信息化办公平面设计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信息化制造工程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信息及通信网络应用技术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信息技术运用与管理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信息系统分析与集成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信息显示与光电技术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信息与通信工程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信号与信息处理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水声工程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广播电视网络技术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有线电视工程技术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音响工程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声像工程技术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程控交换技术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电波传播与天线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电磁场与无线技术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传感网技术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数字图文信息技术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数字展示技术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数据通信与网络系统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数据通信与因特网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智能产品开发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智能终端技术与应用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智能监控技术应用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移动通讯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移动通信技术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移动互联应用技术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移动设备开发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无线电学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无线电技术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运用电子技术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真空电子技术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物理电子技术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物理电子学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图文信息技术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集成电路设计与集成系统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卫星数字技术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无损检测技术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飞行器电子装配技术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液晶显示与光电技术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嵌入式技术与应用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嵌入式系统工程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restart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经济管理与计算机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计算机操作及运用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计算机管理与运用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计算机管理及应用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微型计算机及应用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云计算技术与应用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计算机应用及外设维修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计算机应用及网络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计算机电子工程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计算机维护与软件应用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计算机及应用管理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航空计算机技术与应用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信息与计算科学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信息与计算机科学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信息计算科学与应用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计算机技术与科学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计算机科学与教育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计算机控制与管理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计算机器件及设备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计算机硬件器件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计算机硬件设备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软件技术工程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软件开发与项目管理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计算机软件与理论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软件测试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软件测试技术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软件与信息服务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计算机实用技术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计算机网络工程与管理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计算机网络构建与管理维护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计算机网络及技术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计算机网络与软件应用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计算机网络与通讯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计算机网络与安全管理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计算机网络信息技术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网络构建与管理维护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网络管理与维护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网络技术与信息处理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网络系统管理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网络与信息安全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网络空间安全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网络构建技术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办公自动化技术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计算机网络与办公自动化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计算机办公应用技术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计算机网络软件技术应用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计算机信息及网络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计算机信息与网络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计算机硬件与外设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计算机运用及维护技术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计算机运用与维护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计算机组装与维修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计算数学及其应用软件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计算机数据库管理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计算机数据库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数据库应用及信息管理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数据科学与大数据技术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计算机信息管理及系统操作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计算机信息管理与应用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计算机信息系统与现代管理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计算机信息系统与信息管理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计算机系统分析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计算机与电子通信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电子计算机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电子与计算机工程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电子工程与计算机应用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电子技术及微机应用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电子技术运用与计算机现代广告设计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电器与电脑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电脑图文处理与制版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电脑装潢艺术设计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电脑图文处理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图形图像处理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图形图像制作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计算机图形图像处理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计算机网络与多媒体应用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计算机图像制作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计算机图形制作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计算机可视化程序设计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可视化编程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可视化程序设计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信息安全技术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信息对抗技术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网络系统安全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信息网络安全监察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空间信息与数字技术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智能科学与技术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WEB应用程序设计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WEB应用与开发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WEB应用开发技术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WEB软件开发与应用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WEB软件技术应用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物联网应用技术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网络应用技术与开发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网站规划与开发技术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网络施工与管理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计算机多媒体应用技术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计算机多媒体设计与制作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多媒体与网络技术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多媒体技术及应用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计算机广告设计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计算机辅助机械设计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计算机辅助设计与制造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计算机产品造型设计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计算机装潢艺术设计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计算机装潢与设计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计算机游戏开发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游戏软件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游戏开发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数字游戏设计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动漫制作技术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动漫设计与制作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三维动画设计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传感网技术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模式识别与智能系统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vMerge w:val="continue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科技防卫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文史哲学</w:t>
            </w:r>
          </w:p>
        </w:tc>
        <w:tc>
          <w:tcPr>
            <w:tcW w:w="2317" w:type="dxa"/>
            <w:tcBorders>
              <w:top w:val="single" w:color="000000" w:sz="8" w:space="0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default" w:ascii="等线" w:hAnsi="等线" w:eastAsia="等线" w:cs="等线"/>
                <w:b w:val="0"/>
                <w:i w:val="0"/>
                <w:caps w:val="0"/>
                <w:color w:val="3E3E3E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教育学原理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现代信息技术教育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计算机科学现代教育技术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计算机应用技术教育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计算机网络教育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机电技术教育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应用电子技术教育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18"/>
                <w:szCs w:val="18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5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default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kern w:val="0"/>
                <w:sz w:val="18"/>
                <w:szCs w:val="18"/>
                <w:lang w:val="en-US" w:eastAsia="zh-CN" w:bidi="ar"/>
              </w:rPr>
              <w:t>财务会计教育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sz w:val="21"/>
          <w:szCs w:val="21"/>
        </w:rPr>
      </w:pPr>
      <w:r>
        <w:rPr>
          <w:rFonts w:hint="default" w:ascii="等线" w:hAnsi="等线" w:eastAsia="等线" w:cs="等线"/>
          <w:b w:val="0"/>
          <w:i w:val="0"/>
          <w:caps w:val="0"/>
          <w:color w:val="3E3E3E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E55BD"/>
    <w:rsid w:val="059E5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  <w:rPr>
      <w:i/>
      <w:bdr w:val="none" w:color="auto" w:sz="0" w:space="0"/>
    </w:rPr>
  </w:style>
  <w:style w:type="character" w:styleId="7">
    <w:name w:val="Hyperlink"/>
    <w:basedOn w:val="3"/>
    <w:uiPriority w:val="0"/>
    <w:rPr>
      <w:color w:val="333333"/>
      <w:u w:val="none"/>
    </w:rPr>
  </w:style>
  <w:style w:type="character" w:styleId="8">
    <w:name w:val="HTML Code"/>
    <w:basedOn w:val="3"/>
    <w:uiPriority w:val="0"/>
    <w:rPr>
      <w:rFonts w:ascii="Courier New" w:hAnsi="Courier New"/>
      <w:sz w:val="20"/>
      <w:bdr w:val="none" w:color="auto" w:sz="0" w:space="0"/>
    </w:rPr>
  </w:style>
  <w:style w:type="character" w:styleId="9">
    <w:name w:val="HTML Cite"/>
    <w:basedOn w:val="3"/>
    <w:uiPriority w:val="0"/>
    <w:rPr>
      <w:i/>
      <w:bdr w:val="none" w:color="auto" w:sz="0" w:space="0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2017-12-21T10:39:00Z</dcterms:created>
  <dc:creator>水无鱼</dc:creator>
  <cp:lastModifiedBy>水无鱼</cp:lastModifiedBy>
  <dcterms:modified xsi:type="dcterms:W3CDTF">2017-12-21T13:03:12Z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