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50" w:lineRule="atLeast"/>
        <w:ind w:left="0" w:right="0" w:firstLine="0"/>
        <w:jc w:val="center"/>
        <w:rPr>
          <w:rFonts w:ascii="微软雅黑" w:hAnsi="微软雅黑" w:eastAsia="微软雅黑" w:cs="微软雅黑"/>
          <w:i w:val="0"/>
          <w:caps w:val="0"/>
          <w:color w:val="222222"/>
          <w:spacing w:val="0"/>
          <w:sz w:val="36"/>
          <w:szCs w:val="36"/>
        </w:rPr>
      </w:pPr>
      <w:bookmarkStart w:id="0" w:name="_GoBack"/>
      <w:r>
        <w:rPr>
          <w:rFonts w:hint="eastAsia" w:ascii="微软雅黑" w:hAnsi="微软雅黑" w:eastAsia="微软雅黑" w:cs="微软雅黑"/>
          <w:i w:val="0"/>
          <w:caps w:val="0"/>
          <w:color w:val="222222"/>
          <w:spacing w:val="0"/>
          <w:sz w:val="36"/>
          <w:szCs w:val="36"/>
          <w:bdr w:val="none" w:color="auto" w:sz="0" w:space="0"/>
        </w:rPr>
        <w:t>2018年新邵县高级中学（职中）引进人才公告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为进一步优化教师队伍，推动我县教育事业可持续发展，按照公开、平等、竞争、择优的原则，并根据中共中央组织部、人力资源社会保障部《关于进一步做好艰苦边远地区县乡事业单位公开招聘工作的通知》（人社部规[2016]3号）、中共新邵县委、新邵县人民政府《关于印发新邵县加强人才引进培养使用暂行规定的通知》（新党发[2017]14号）的规定，经研究决定面向2018年应届本科毕业生及2018年应届、往届硕士研究生公开引进人才49名，现就引进人才工作有关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一、引进人才岗位计划与职位要求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本次面向全国公开引进人才计划49名，具体引进人才计划和职位要求见《2018年新邵县高级中学（职中）引进人才岗位要求与计划一览表》（附件一）。引进人才信息在新邵政府网站、新邵县人力资源和社会保障局网站、湖南师范大学就业信息网站、湖南科技大学就业服务网站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二、引进对象资格条件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引进对象须同时具备以下基本条件：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1.拥护中国共产党、拥护社会主义制度、热爱教育教学工作，具有良好的品行和职业道德;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2.身体健康、形象端庄，能够胜任所择岗位工作要求；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3.符合《2018年新邵县高级中学（职中）引进人才岗位要求与计划一览表》（附件一）中相应条件。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三、引进程序与方法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1．报名与资格审查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（1）报名时间：2018年1月5日至1月7日（上午8:00-12:00，下午2:30-5:30）。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（2）报名地点：湖南师范大学资源与环境科学学院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3）报名要求：每位报名者限报一个科目，报名时持本人有效身份证、毕业证（2018年应届毕业生凭所在学校盖章的《毕业生就业推荐表》和与《毕业生就业推荐表》一致的且算出平均成绩的必修科目成绩单）、教师资格证（2018年应届毕业生凭所在学校提供的有效证明）原件及复印件，本人近期一寸同底免冠彩色照片3张，《2018年新邵县高级中学（职中）引进人才报名登记表》（附件二，自行网上下载）进行现场报名与资格初审（不接受委托他人报名和网上报名）。考生本人所提供的各类证件(原件及复印件)必须真实有效，凡弄虚作假者，一经查实，取消其考试和聘用资格，本人承担由此造成的经济损失和法律后果，且三年内不得报名参加我县事业单位公开招聘考试和引进人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4）现场资格审查和核算考生必修科目平均成绩：资格审查时，应聘者必须提供报名材料中所有材料原件。由新邵县教育局根据招聘岗位要求对应聘者进行资格初审并初步核算考生必修科目平均成绩，新邵县人力资源和社会保障局对应聘者进行资格复审并进一步核算考生必修科目平均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2.面试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1）面试对象的确定：硕士研究生直接进入入围面试，本科毕业生按照必修科目平均成绩（选修科目不计入成绩，下同）从高分到低分按1：3的比例确定入围面试对象，如最后一名面试入围人员有多名成绩相同者，则一并进入面试。所需专业特殊，达不到开考比例经批准开考的职位，参加面试人员按邵阳市人力资源和社会保障局批准的比例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2）面试采取试讲的方式，备课时间50分钟，试讲时间10分钟，评分标准及相关要求由评委制定，采取当场评分、亮分方式。面试时间定于2018年1月13日，已报名参加面试人员于2018年1月12日下午2:30-5:30到湖南师范大学资源与环境科学学院领取面试准考证，面试地点见面试准考证。面试成绩满分为100分。面试成绩60分为合格，如参加面试人员数与引进人才职位计划数为1:1比例的，则面试成绩须达到70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3.选择受聘学校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按职位计划数的1:1比例确定选择受聘学校入围对象；入围对象分科目从高分到低分的顺序选择受聘学校（面试成绩相同的，学历高的优先，学历相同的，年龄大的优先），入围对象中如有放弃等原因造成的缺额，除新邵一中、新邵八中外，其他学校可在该科目面试合格人员中从高分到低分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4.体检与签订就业协议书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按职位计划数等额确定体检对象，体检标准参照人力资源和社会保障部、卫生部《关于修订&lt;公务员录用体检通用标准(试行)&gt;及&lt;公务员录用体检操作手册(试行)&gt;的通知》(人社部发〔2016〕140号)组织实施。考生对非当日、非当场复检的体检项目结果有疑问时，可以在接到体检结论通知之日起3天内提出书面复检申请，就不合格项目进行一次复检，以复检结论为准。体检时间另行通知。体检合格人员签订就业协议书，因体检不合格或体检后放弃等原因造成缺额，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5.考核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根据签订就业协议书人员情况向所在学校发出调档函，新邵县教育局、新邵县人力资源和社会保障局组织考核组对已签订就业协议书人员进行考核，全面了解被考察对象的政治思想、道德品质、遵纪守法、自律意识、能力素质、工作态度、学习和工作表现，是否符合引进人才资格条件等情况。报名时应届毕业生未取得相关证件凭学校有效证明等报名的，考核前须交验毕业证及教师资格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6.公示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考核合格人员，由新邵县人力资源和社会保障局、新邵县教育局及时向社会予以公示7个工作日。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公示期间如被实名举报者，经查证属实，取消聘用资格。因各种原因造成空缺职位一律不递补。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经体检、考核合格并通过公示的人员，失信放弃受聘的，五年内不准参加我县教师招聘考试和引进人才考试。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7.聘用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公示期满无异议，按相关规定办理编制和聘用手续。聘用前，本人须做出书面承诺：在所聘学校服务满5年，否则不得流动，承诺书装入本人档案。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四、相关优惠政策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全日制硕士研究生、“985”工程、“211”工程重点高校全日制本科一级学院毕业生分别给予每人每年2万元、1.5万元、1万元工作补贴，按年度发放，直至在本县参加工作满5年为止。在本县工作初期暂无居所的，由用人单位安排周转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五、组织领导与纪律要求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此次引进人才工作在县人才工作领导小组领导下，严格遵守中共新邵县委、新邵县人民政府《关于印发&lt;新邵县加强人才引进培养使用暂行规定&gt;的通知》（新党发〔2017〕14号）的规定，坚持公开、公平、竞争、择优的原则，提高工作的透明度。自觉接受纪检、监察机关及社会各界的监督，坚决杜绝弄虚作假、徇私舞弊现象发生，确保引进人才工作的公正公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监督举报电话：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肖  颖（新邵县教育局党委委员、县纪委派驻县教育局纪检组长）13907393939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黄小球（县纪委派驻县组织系统纪检组长）13973941110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 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一、2018年新邵县高级中学（职中）引进人才岗位要求与计划一览表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二、2018年新邵县高级中学（职中）引进人才报名登记表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三、招聘学校简介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1.新邵一中简介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2.新邵八中简介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3.新邵职中简介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4.新邵二中简介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5.新邵三中简介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6.新邵四中简介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7.新邵五中简介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   新邵县委人才工作领导小组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新邵县教育局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新邵县人力资源和社会保障局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2017年12月22日  </w:t>
      </w:r>
      <w:bookmarkEnd w:id="0"/>
      <w:r>
        <w:rPr>
          <w:rFonts w:hint="eastAsia" w:ascii="微软雅黑" w:hAnsi="微软雅黑" w:eastAsia="微软雅黑" w:cs="微软雅黑"/>
          <w:b w:val="0"/>
          <w:i w:val="0"/>
          <w:caps w:val="0"/>
          <w:color w:val="555555"/>
          <w:spacing w:val="0"/>
          <w:sz w:val="21"/>
          <w:szCs w:val="21"/>
          <w:bdr w:val="none" w:color="auto" w:sz="0" w:space="0"/>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br w:type="page"/>
      </w: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附件一：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新邵县2018年高级中学（职中）引进人才岗位要求与计划一览表</w:t>
      </w:r>
    </w:p>
    <w:tbl>
      <w:tblPr>
        <w:tblW w:w="85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96"/>
        <w:gridCol w:w="487"/>
        <w:gridCol w:w="498"/>
        <w:gridCol w:w="498"/>
        <w:gridCol w:w="515"/>
        <w:gridCol w:w="487"/>
        <w:gridCol w:w="494"/>
        <w:gridCol w:w="501"/>
        <w:gridCol w:w="968"/>
        <w:gridCol w:w="996"/>
        <w:gridCol w:w="937"/>
        <w:gridCol w:w="825"/>
        <w:gridCol w:w="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696"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科目</w:t>
            </w:r>
          </w:p>
        </w:tc>
        <w:tc>
          <w:tcPr>
            <w:tcW w:w="3480" w:type="dxa"/>
            <w:gridSpan w:val="7"/>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引进人才学校与计划数</w:t>
            </w:r>
          </w:p>
        </w:tc>
        <w:tc>
          <w:tcPr>
            <w:tcW w:w="968"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学历</w:t>
            </w:r>
          </w:p>
        </w:tc>
        <w:tc>
          <w:tcPr>
            <w:tcW w:w="99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专业</w:t>
            </w:r>
          </w:p>
        </w:tc>
        <w:tc>
          <w:tcPr>
            <w:tcW w:w="937"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教师资格证要求</w:t>
            </w:r>
          </w:p>
        </w:tc>
        <w:tc>
          <w:tcPr>
            <w:tcW w:w="82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年龄</w:t>
            </w:r>
          </w:p>
        </w:tc>
        <w:tc>
          <w:tcPr>
            <w:tcW w:w="609"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引进人才范围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9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新邵一中</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新邵八中</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新邵职中</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新邵二中</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新邵三中</w:t>
            </w:r>
          </w:p>
        </w:tc>
        <w:tc>
          <w:tcPr>
            <w:tcW w:w="4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新邵四中</w:t>
            </w:r>
          </w:p>
        </w:tc>
        <w:tc>
          <w:tcPr>
            <w:tcW w:w="5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新邵五中</w:t>
            </w:r>
          </w:p>
        </w:tc>
        <w:tc>
          <w:tcPr>
            <w:tcW w:w="968"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9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3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82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0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语文</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68"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2018年应届普通高校全日制一类本科学历或2018年应届及往届硕士研究生（第一学历须普通高校全日制二类本科及以上）</w:t>
            </w:r>
          </w:p>
        </w:tc>
        <w:tc>
          <w:tcPr>
            <w:tcW w:w="99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汉语言文学类</w:t>
            </w:r>
          </w:p>
        </w:tc>
        <w:tc>
          <w:tcPr>
            <w:tcW w:w="93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普通高中教师具有高中相应学科教师资格证及以上。职中教师具有高中相应学科教师资格证或中等职业学校教师资格证及以上。</w:t>
            </w:r>
          </w:p>
        </w:tc>
        <w:tc>
          <w:tcPr>
            <w:tcW w:w="82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硕士研究生为1983年7月1日以后出生。其他考生为1988年7月1日以后出生</w:t>
            </w:r>
          </w:p>
        </w:tc>
        <w:tc>
          <w:tcPr>
            <w:tcW w:w="60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面向全国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数学</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4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6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9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数学类</w:t>
            </w:r>
          </w:p>
        </w:tc>
        <w:tc>
          <w:tcPr>
            <w:tcW w:w="93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8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0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物理</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3</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5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96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9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物理学类</w:t>
            </w:r>
          </w:p>
        </w:tc>
        <w:tc>
          <w:tcPr>
            <w:tcW w:w="93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8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0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化学</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8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6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9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化学类</w:t>
            </w:r>
          </w:p>
        </w:tc>
        <w:tc>
          <w:tcPr>
            <w:tcW w:w="93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8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0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生物</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1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5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96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9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生物学类</w:t>
            </w:r>
          </w:p>
        </w:tc>
        <w:tc>
          <w:tcPr>
            <w:tcW w:w="93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8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0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地理</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8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96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9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地质地矿地理及测绘类</w:t>
            </w:r>
          </w:p>
        </w:tc>
        <w:tc>
          <w:tcPr>
            <w:tcW w:w="93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8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0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政治</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4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6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9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政治学类</w:t>
            </w:r>
          </w:p>
        </w:tc>
        <w:tc>
          <w:tcPr>
            <w:tcW w:w="93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8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0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英语</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3</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8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6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9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英语专业（且取得国家英语等级考试六级及以上）</w:t>
            </w:r>
          </w:p>
        </w:tc>
        <w:tc>
          <w:tcPr>
            <w:tcW w:w="93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8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0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体育</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49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8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6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9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体育学类</w:t>
            </w:r>
          </w:p>
        </w:tc>
        <w:tc>
          <w:tcPr>
            <w:tcW w:w="93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8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0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69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计算机</w:t>
            </w:r>
          </w:p>
        </w:tc>
        <w:tc>
          <w:tcPr>
            <w:tcW w:w="48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3</w:t>
            </w:r>
          </w:p>
        </w:tc>
        <w:tc>
          <w:tcPr>
            <w:tcW w:w="5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8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4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6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99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计算机类</w:t>
            </w:r>
          </w:p>
        </w:tc>
        <w:tc>
          <w:tcPr>
            <w:tcW w:w="93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82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0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br w:type="page"/>
      </w: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附件二：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新邵县2018年高级中学（职中）引进人才报名登记表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报名序号：              </w:t>
      </w: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4"/>
        <w:gridCol w:w="362"/>
        <w:gridCol w:w="973"/>
        <w:gridCol w:w="221"/>
        <w:gridCol w:w="452"/>
        <w:gridCol w:w="444"/>
        <w:gridCol w:w="711"/>
        <w:gridCol w:w="68"/>
        <w:gridCol w:w="58"/>
        <w:gridCol w:w="92"/>
        <w:gridCol w:w="493"/>
        <w:gridCol w:w="538"/>
        <w:gridCol w:w="247"/>
        <w:gridCol w:w="458"/>
        <w:gridCol w:w="582"/>
        <w:gridCol w:w="17"/>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1486" w:type="dxa"/>
            <w:gridSpan w:val="2"/>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姓　名</w:t>
            </w:r>
          </w:p>
        </w:tc>
        <w:tc>
          <w:tcPr>
            <w:tcW w:w="2090" w:type="dxa"/>
            <w:gridSpan w:val="4"/>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779" w:type="dxa"/>
            <w:gridSpan w:val="2"/>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性别</w:t>
            </w:r>
          </w:p>
        </w:tc>
        <w:tc>
          <w:tcPr>
            <w:tcW w:w="643" w:type="dxa"/>
            <w:gridSpan w:val="3"/>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785" w:type="dxa"/>
            <w:gridSpan w:val="2"/>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出生年月</w:t>
            </w:r>
          </w:p>
        </w:tc>
        <w:tc>
          <w:tcPr>
            <w:tcW w:w="1057" w:type="dxa"/>
            <w:gridSpan w:val="3"/>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1496"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25" w:hRule="atLeast"/>
        </w:trPr>
        <w:tc>
          <w:tcPr>
            <w:tcW w:w="1486" w:type="dxa"/>
            <w:gridSpan w:val="2"/>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身份证号</w:t>
            </w:r>
          </w:p>
        </w:tc>
        <w:tc>
          <w:tcPr>
            <w:tcW w:w="2090" w:type="dxa"/>
            <w:gridSpan w:val="4"/>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77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民族</w:t>
            </w:r>
          </w:p>
        </w:tc>
        <w:tc>
          <w:tcPr>
            <w:tcW w:w="643" w:type="dxa"/>
            <w:gridSpan w:val="3"/>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785"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婚姻状况</w:t>
            </w:r>
          </w:p>
        </w:tc>
        <w:tc>
          <w:tcPr>
            <w:tcW w:w="1057" w:type="dxa"/>
            <w:gridSpan w:val="3"/>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1496"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trPr>
        <w:tc>
          <w:tcPr>
            <w:tcW w:w="1486" w:type="dxa"/>
            <w:gridSpan w:val="2"/>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户籍</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所在地</w:t>
            </w:r>
          </w:p>
        </w:tc>
        <w:tc>
          <w:tcPr>
            <w:tcW w:w="2090" w:type="dxa"/>
            <w:gridSpan w:val="4"/>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77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联系电话</w:t>
            </w:r>
          </w:p>
        </w:tc>
        <w:tc>
          <w:tcPr>
            <w:tcW w:w="2485" w:type="dxa"/>
            <w:gridSpan w:val="8"/>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1496"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trPr>
        <w:tc>
          <w:tcPr>
            <w:tcW w:w="1486" w:type="dxa"/>
            <w:gridSpan w:val="2"/>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QQ或邮箱</w:t>
            </w:r>
          </w:p>
        </w:tc>
        <w:tc>
          <w:tcPr>
            <w:tcW w:w="2090" w:type="dxa"/>
            <w:gridSpan w:val="4"/>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77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报考科目</w:t>
            </w:r>
          </w:p>
        </w:tc>
        <w:tc>
          <w:tcPr>
            <w:tcW w:w="2485" w:type="dxa"/>
            <w:gridSpan w:val="8"/>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1496"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45" w:hRule="atLeast"/>
        </w:trPr>
        <w:tc>
          <w:tcPr>
            <w:tcW w:w="1486" w:type="dxa"/>
            <w:gridSpan w:val="2"/>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文化程度</w:t>
            </w:r>
          </w:p>
        </w:tc>
        <w:tc>
          <w:tcPr>
            <w:tcW w:w="119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第一学历（全日制）</w:t>
            </w:r>
          </w:p>
        </w:tc>
        <w:tc>
          <w:tcPr>
            <w:tcW w:w="896"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29" w:type="dxa"/>
            <w:gridSpan w:val="4"/>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毕业院校</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专业及时间</w:t>
            </w:r>
          </w:p>
        </w:tc>
        <w:tc>
          <w:tcPr>
            <w:tcW w:w="3831" w:type="dxa"/>
            <w:gridSpan w:val="7"/>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40" w:hRule="atLeast"/>
        </w:trPr>
        <w:tc>
          <w:tcPr>
            <w:tcW w:w="1486" w:type="dxa"/>
            <w:gridSpan w:val="2"/>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b w:val="0"/>
                <w:i w:val="0"/>
                <w:caps w:val="0"/>
                <w:color w:val="4C4C4C"/>
                <w:spacing w:val="0"/>
                <w:sz w:val="21"/>
                <w:szCs w:val="21"/>
              </w:rPr>
            </w:pPr>
          </w:p>
        </w:tc>
        <w:tc>
          <w:tcPr>
            <w:tcW w:w="119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最高学历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（全日制）</w:t>
            </w:r>
          </w:p>
        </w:tc>
        <w:tc>
          <w:tcPr>
            <w:tcW w:w="896"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29" w:type="dxa"/>
            <w:gridSpan w:val="4"/>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毕业院校</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专业及时间</w:t>
            </w:r>
          </w:p>
        </w:tc>
        <w:tc>
          <w:tcPr>
            <w:tcW w:w="3831" w:type="dxa"/>
            <w:gridSpan w:val="7"/>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50" w:hRule="atLeast"/>
        </w:trPr>
        <w:tc>
          <w:tcPr>
            <w:tcW w:w="2459" w:type="dxa"/>
            <w:gridSpan w:val="3"/>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专业技术职务任职资格（专业技术资格）</w:t>
            </w:r>
          </w:p>
        </w:tc>
        <w:tc>
          <w:tcPr>
            <w:tcW w:w="673"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4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取得时间</w:t>
            </w:r>
          </w:p>
        </w:tc>
        <w:tc>
          <w:tcPr>
            <w:tcW w:w="837" w:type="dxa"/>
            <w:gridSpan w:val="3"/>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1123" w:type="dxa"/>
            <w:gridSpan w:val="3"/>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执业资格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（教师资格证种类）</w:t>
            </w:r>
          </w:p>
        </w:tc>
        <w:tc>
          <w:tcPr>
            <w:tcW w:w="705"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8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取得</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时间</w:t>
            </w:r>
          </w:p>
        </w:tc>
        <w:tc>
          <w:tcPr>
            <w:tcW w:w="1513"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35" w:hRule="atLeast"/>
        </w:trPr>
        <w:tc>
          <w:tcPr>
            <w:tcW w:w="2459" w:type="dxa"/>
            <w:gridSpan w:val="3"/>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是否愿意服从安排</w:t>
            </w:r>
          </w:p>
        </w:tc>
        <w:tc>
          <w:tcPr>
            <w:tcW w:w="5877" w:type="dxa"/>
            <w:gridSpan w:val="14"/>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5" w:hRule="atLeast"/>
        </w:trPr>
        <w:tc>
          <w:tcPr>
            <w:tcW w:w="2459" w:type="dxa"/>
            <w:gridSpan w:val="3"/>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与受聘岗位相关的实践经历或取得的成绩</w:t>
            </w:r>
          </w:p>
        </w:tc>
        <w:tc>
          <w:tcPr>
            <w:tcW w:w="5877" w:type="dxa"/>
            <w:gridSpan w:val="14"/>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35" w:hRule="atLeast"/>
        </w:trPr>
        <w:tc>
          <w:tcPr>
            <w:tcW w:w="2459" w:type="dxa"/>
            <w:gridSpan w:val="3"/>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工 作   简 历                                  </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（学习、工作经历）</w:t>
            </w:r>
          </w:p>
        </w:tc>
        <w:tc>
          <w:tcPr>
            <w:tcW w:w="5877" w:type="dxa"/>
            <w:gridSpan w:val="14"/>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966" w:hRule="atLeast"/>
        </w:trPr>
        <w:tc>
          <w:tcPr>
            <w:tcW w:w="1124"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报名</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初审</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意见</w:t>
            </w:r>
          </w:p>
        </w:tc>
        <w:tc>
          <w:tcPr>
            <w:tcW w:w="3163" w:type="dxa"/>
            <w:gridSpan w:val="6"/>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签　名：</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年　月　日</w:t>
            </w:r>
          </w:p>
        </w:tc>
        <w:tc>
          <w:tcPr>
            <w:tcW w:w="1249" w:type="dxa"/>
            <w:gridSpan w:val="5"/>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引进人才领导</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小组办公室</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审查意见</w:t>
            </w:r>
          </w:p>
        </w:tc>
        <w:tc>
          <w:tcPr>
            <w:tcW w:w="2800" w:type="dxa"/>
            <w:gridSpan w:val="5"/>
            <w:tcBorders>
              <w:top w:val="nil"/>
              <w:left w:val="nil"/>
              <w:bottom w:val="single" w:color="000000" w:sz="6" w:space="0"/>
              <w:right w:val="single" w:color="000000" w:sz="6" w:space="0"/>
            </w:tcBorders>
            <w:shd w:val="clear"/>
            <w:tcMar>
              <w:top w:w="15" w:type="dxa"/>
              <w:left w:w="15" w:type="dxa"/>
              <w:bottom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     签　名：　　</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6" w:hRule="atLeast"/>
        </w:trPr>
        <w:tc>
          <w:tcPr>
            <w:tcW w:w="1124"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备注</w:t>
            </w:r>
          </w:p>
        </w:tc>
        <w:tc>
          <w:tcPr>
            <w:tcW w:w="7212" w:type="dxa"/>
            <w:gridSpan w:val="16"/>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本人承诺填写的信息及提供的材料均合法、真实、有效，符合应聘岗位所需的资格条件。如有弄虚作假或填写失实、失误，承诺自动放弃考试或录取聘用资格。</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                            应聘人签名：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80" w:hRule="atLeast"/>
        </w:trPr>
        <w:tc>
          <w:tcPr>
            <w:tcW w:w="8336" w:type="dxa"/>
            <w:gridSpan w:val="17"/>
            <w:tcBorders>
              <w:top w:val="nil"/>
              <w:left w:val="nil"/>
              <w:bottom w:val="nil"/>
              <w:right w:val="nil"/>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说明：1、报名序号由工作人员填写；2、考生必须如实填写以上内容，如填报虚假信息者，取消考试或聘用资格；3、资格初审合格的，并由考生现场登记确认交工作人员；4、考生需准备近期1寸同底免冠彩色照片3张，照片背面写明本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0" w:hRule="atLeast"/>
        </w:trPr>
        <w:tc>
          <w:tcPr>
            <w:tcW w:w="112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362"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73"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221"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4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711"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68"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8"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92"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93"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38"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247"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458"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582"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17"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c>
          <w:tcPr>
            <w:tcW w:w="1496"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4C4C4C"/>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br w:type="page"/>
      </w: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附件三：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1.新邵一中简介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一中位于新邵县酿溪镇双清西路2号，比邻邵阳市区，交通便利，距离邵阳市区7公里，距离邵阳火车南站10公里，离沪昆高速邵阳南站和二广高速新邵西站分别为10公里和3公里。学校临泛波碧水，拥流翠青山，环境优雅，景色宜人，是师生修身治学的理想园地。目前，学校有57个教学班，256名教职工，近4000名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一中前身为1949年创办的私立泰清中学。新中国成立后，县人民政府接管学校，自此革故增华，日新月异。1952年更名为“湖南省新邵县初级中学”；1953年易名为“湖南省新邵县第一初级中学”；1959年定名为“湖南省新邵县第一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办学60多年以来，学校贯彻执行党的教育方针政策，努力办好人民满意的教育，2003年被授予“湖南省重点中学”称号，2004年被授予“湖南省示范性普通高级中学”称号。近年来，学校先后被授予“全国快速作文实验学校”“省文明卫生单位”“省安全文明校园”“省园林式单位”“省现代教育技术实验学校”等荣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一中正全面推行素质教育，积极践行“以人为本，追求卓越”的办学理念，着力体现“三自”（自主、自觉、自强）、“三爱”（爱教育、爱学校，爱学生）、“三满意”（创人民满意教育、办家长满意学校、做学生满意教师）的工作要求，彰显“质量立校、人才兴校、教研强校”的风采和魅力，为实现“市内领先，省内知名”的“一中梦”不懈奋斗，阔步向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4C4C4C"/>
          <w:spacing w:val="0"/>
          <w:sz w:val="21"/>
          <w:szCs w:val="21"/>
        </w:rPr>
        <w:br w:type="page"/>
      </w: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2.新邵八中简介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八中坐落于新邵县城风景秀丽的栗山之麓,资水之滨，交通便利，距离邵阳市区仅7.5公里，环境优雅。新邵八中规模宏大，占地面积210亩，建筑面积58808平方米，拥有教学班54个，在校学生3900多人。学校办学设施齐全、设备先进，各类教学设备均达到国家I类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八中2002年被授予“邵阳市示范性普通高级中学”称号，2013年被授予“湖南省普通高中特色教育实验学校”称号，是邵阳市唯一一所省级特色教育示范学校。近年来，学校先后获得“全国特色学校”“全国模范教工之家”“全国校园足球特色学校”“湖南省生态文明学校”“湖南省体育传统项目（跆拳道）学校”“湖南省群众体育工作先进单位”“湖南省现代教育技术实验学校”“湖南省安全文明校园”“湖南省园林式单位”“湖南省模范教工之家”“湖南省诗教先进单位”“湖南省A级卫生食堂”“邵阳市文明标兵单位”“邵阳市校园文化建设示范校”等100多项县级以上荣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新邵八中师资力量雄厚。在编教职员工239人，其中专任教师213人，占90.6％，17人达到研究生学历，学历合格率100%；中学特级教师1人，高级教师88人，一级教师132人，市级以上学科带头人18人。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新邵八中教育教学质量过硬。二本以上上线人数从2009年的100人到2013年突破300人，近年来，二本以上上线人数不断增长。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从新邵八中走出了北大、清华优秀学子刘超强、肖全胜以及杨帅。还走出了全县文、理科状元曾徵丹、陈媛媛、厉伟光、钟慕尧、岳玉梅、钟志、何哲、朱瑛等一大批优秀学子。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八中特色教育工作远近闻名，以跆拳道、足球为主的体育特色已经成为学校的一张名片，正将新邵八中打造成为湖南省特色教育的金字品牌，发挥示范引领作用,新邵八中在省市青少年跆拳道、校园足球比赛中，自2003年以来共荣获了187枚金牌、143枚银牌、142枚铜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新邵八中大力推行新课程课堂教学改革，“五步三环”高效课堂教学模式受到市县教育主管部门推广，几十所兄弟学校来校交流学习。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“长风破浪会有时，直挂云帆济沧海”。新邵八中将乘上新高考教育的巨轮，扬帆起航，开拓奋进，朝着湖南省特色教育金字品牌大步迈进！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4C4C4C"/>
          <w:spacing w:val="0"/>
          <w:sz w:val="21"/>
          <w:szCs w:val="21"/>
        </w:rPr>
        <w:br w:type="page"/>
      </w: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3.新邵职业中专简介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 新邵职业中专创建于1986年，2005年被教育部评定为国家级重点职业中学。2008年被湖南省教育厅认定为湖南省示范性职业学校。2012年，学校还成功申报为省级示范性县职教中心牵头学校。现有58个班级，在校学生3052人。学校位居新邵县城中心，离邵阳中心城区10公里，距二广高速新邵西出口500米，交通便利，区位优势明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办学条件。学校占地面积5万多平方米，建筑面积近3万平方米。学校建有数控车床操作室、PLC操作室、电子电工操作室、计算机组装与维护操作室、室内砌筑操作室、电车室等27个实验实训操作室，能满足学生校内实习实训的要求；建有校园数字化图书馆、安装直饮水和校园监控系统。学校拥有计算机420台，并构建了校园网，安装了班班通系统，全面采用现代化教学手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师资队伍。学校现有教职员工172人，其中专任教师153人，高级讲师52人，“双师型”教师63人，省级专业带头人3人，省、市级骨干教师20人。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专业设置。学校设有机电设备安装与维修、电子电器应用与维修、工业与民用建筑、计算机及应用、电算会计、服装制作与生产管理、汽修、数控、电商等9个骨干专业，其中，机电设备安装与维修专业2003年被确定为湖南省重点建设专业，2012年成功申报为省示范特色专业。工业与民用建筑专业是建设部推行“双元制”教学模式试点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　  教学成果。学校在教研教改方面成果丰硕，《农村中职学校“双师型”教师队伍建设研究》《项目教学法在专业课中的应用》《“经典引路，细节育人”德育研究》等9个省级研究课题顺利结题；220余篇教师论文在省级以上刊物公开发表。现已开发出校本教材42本，《车工工艺学》《模具数控加工技术》等教材由湖南大学出版社出版，并在全省职业学校推广使用。建校以来，1500余名毕业生考入湖南师大等对口高校深造，在国家、省级技能比武大赛中，共获得国家级三等奖2项，省级一等奖2项，二等奖5项，三等奖28项。在全国文明风采大赛中获国家级一等奖12项、二等奖31项、三等奖116项，省级奖370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学校荣誉。建校31年来，学校内抓管理，外树形象，先后荣获湖南省双文明建设单位、湖南省职业教育先进单位、湖南省文明卫生单位、湖南省安全文明校园、湖南省职业院校管理先进单位、邵阳市花园式单位、邵阳市厂务公开先进单位等荣誉称号，连续15年荣获新邵县教育目标管理先进单位，被列为邵阳市科普基地、新邵县诗联教学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办学理念。新邵职业中专是邵阳市第一所进入“湖南省示范性职业学校”建设项目的学校，也是邵阳市始终坚持职业教育办学方向的学校。学校始终坚持为地方经济发展培养技术娴熟中、高级技术型人才。始终坚持以就业为导向，不断改进人才培养模式，大力推行“校企合作”“产教结合”“订单式”培养、“半工半读”等人才培养模式，学校是湖南省最早学习和推广德国“双元制”办学模式的学校之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4C4C4C"/>
          <w:spacing w:val="0"/>
          <w:sz w:val="21"/>
          <w:szCs w:val="21"/>
        </w:rPr>
        <w:br w:type="page"/>
      </w: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4.新邵二中简介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二中始建于1902年，由清末民主革命先行者周叔川先生创办，为湖南农村历史上最早的一所新式学堂——原新化大同镇大同高等小学堂，开风气之先，创树人摇篮，距今已有116年的办学历史。学校培养出了数以万计的学子，他们在各行各业中用他们的聪明才智，演绎着自己灿烂的人生。他们成为了新邵二中的骄傲，也成为了新邵二中最宝贵的财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自然环境独特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灵藉资江，秀辉朗概；风承古镇，源溯大同。坪上镇的洪溪河、三溪河、岱水河由南向北穿山走谷，千回百转后汇入湘江、资水，并终归大海。这里溪河交汇、古桥纵横、古树成荫，三河为沿岸人类的生息发展提供了物质基础，孕育了灵气。大同（坪上镇）既传承了古代文明，又衔接着龙山山脉与新涟盆地，这里古时连接着蓝田镇（今涟源市区）和宝庆府（今邵阳市区）湘中两大商业名镇和和工业名城冷水江市，历史悠久的新邵二中就融汇在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交通便利，出行方便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沪昆高铁在这里设立了邵阳北站，到长沙仅50分钟，这里有娄（底）怀（化）、邵（阳）坪（上）、冷（水江）坪（上高铁站）三条高速公路。校门口的S334线连接上述交通线，可谓四通八达，出行极为方便。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校园环境优美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现在的新邵二中占地面积约500250平方米（80亩，正准备扩建30亩），总建筑面积25210平方米，绿化面积达17460平方米，绿化覆盖率为42.2%。学校布局合理，设施齐全，文化蕴含丰富。学校自然景观和人文景观相映成趣：灌木树与常绿树相间，高树与花草相生，树木参天，林荫蔽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四季鸟语花香；这幽美清新的自然环境与教学区、生活区、休闲区有机融合，使这所百十年老校古朴、丰厚、宁静致远的文化底蕴更加凸显。学校现有22个教学班，80余名教职工，1400余名学生。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教学成果辉煌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二中素有“大同帝国”的美称。据《湖南名校志》（2009版）记载：“1998年高考，全县理科前十名，二中占了9名；1991年高考，全县理科一、二名均在二中；1994年高考，全县文理两科状元均在二中，文理七个高考科目有五科人平分居全县第一；1999年高考，全县理科第一、二名均在二中；2005年高考，全县理科前十名。二中占了6名；2008年高考，全县理科前十名，二中占了4名。”高考制度恢复后考入清华、北大或获全县状元、飞行员学生达23人。2010年——2017年高考成绩均名列全县前茅，年年荣获县高考目标管理先进单位，每年高二学业水平考试综合排名居全市28所市示范性高中的前10名，其中，两年被邵阳市教育局授予“高中学业水平考试先进单位”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名家辈出的山村学校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一水环抱聚天地之灵，千古高丘育人文之杰。二中造就了一批批、一代代彪炳史册、蜚声海内外的军中将才、政坛要员、商界巨子、学苑通人。数以万计的学子在各行各业中，用他们的聪明才智，演绎着自己灿烂的人生。他们是二中的骄傲，也是二中最宝贵的财富，更是大同文化承传的最好体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4C4C4C"/>
          <w:spacing w:val="0"/>
          <w:sz w:val="21"/>
          <w:szCs w:val="21"/>
        </w:rPr>
        <w:br w:type="page"/>
      </w: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5.新邵三中简介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三中创办于1943年，历经刚劲乡中心小学、景中中学、新邵县第三初级中学、新邵县第三高级中学，是新邵县办学历史最长的中学之一。2002年首批授牌为邵阳市示范性高级中学。地处新田铺镇，钟灵毓秀，人杰地灵。学校位于省道1821线旁边，距二广高速邵阳西出口、新邵出口均只有7公里，距离新邵县城12公里，距邵阳市中心城区17公里，交通便利，她既没有城市的喧嚣与繁杂，又没有远离城区的闭塞与不便，是广大学子读书求学的好地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学校现状。学校占地105亩，布局合理，环境优美，现有28个教学班，在校学生1800多人，有教职工120多人，其中全国优秀教师1 人，省优秀教师6人，省级骨干教师6人，市县级学科带头人20人，高级教师28人，中学一级教师 62人，师资力量雄厚。在全县组织的高中教师专业知识考试中，我校教师获得四科单科第一。教师业务素质高，以敬业精神强，管理严格而称誉全县。学生以严谨好学、文明守纪深得社会各界的好评。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近年来，在县委、县政府的关怀下，学校投巨资修建了两栋教学大楼、一栋综合楼、学生食堂、两栋学生公寓、球类运动场、田径运动场，配置了双控教学系统、多媒体教室、微机室、远程教育等现代化教学设施。学校绿化面积达30多亩，四季鸟语花香，环境优雅。一流的办学条件，一流的师资队伍，为学校教育教学质量的提升插上了腾飞的翅膀。涌现出高义奇、刘丽姣、唐能、黄冬梅等一批市县高考状元。近几年来，有两人考入清华大学，夺取了2006年邵阳市高考理科状元，四次夺得新邵县高考状元，120多人考入重点大学。办学的成功经验被《湖南日报》等多家媒体推介，被誉为“小镇里的一颗明珠，农村学校的一面旗帜”。连续几年高考喜获丰收，年年超额完成县教育局下达的高考预测指标，连年被评为新邵县高考目标管理先进单位，2017年高考学校的目标完成率达270%，创历史新高，位居全县第一。近几年高中学业水平考试中，学校的合格率、优秀率均排邵阳市示范中学的前列，被评为新邵县学业水平考试先进单位。学校多年来未发生重大安全事故，被评为湖南省安全文明校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4C4C4C"/>
          <w:spacing w:val="0"/>
          <w:sz w:val="21"/>
          <w:szCs w:val="21"/>
        </w:rPr>
        <w:br w:type="page"/>
      </w: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6.新邵四中简介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四中坐落在大名山脚下的龙溪铺镇楠木村，创建于1951年，原名龙溪铺完全小学；1956年开办初中，更名为新邵县第四中学；1968年开办高中。学校占地面积28952平方米，总建筑面积14552平方米。在职教职员工97人，其中高级教师19人，中级教师55人，党员31人。现有25个教学班，学生1700余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今日四中人面对教育改革新形势，重视文化发展，提升文化品位。在学校文化建设过程中，立足自身实际，举全校之力，集全校之智，在困境中崛起，在传承中借鉴，在借鉴中创新，在创新中发展，在发展中反思，在反思中成长。和融共进，笃实行远，以求真、尚美、激励奋进的文化带动教育质量的提升，引领学校的发展前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守候在季节的二十四个画面里，我们看到了一个个燃烧的希望飞向了廖廓的苍穹，把孕育希望的蛹衣留在了青山绿水之间。新邵四中在爱与美的守候中昂首阔步地走过半个多世纪，沧海桑田的世事变迁，让学校变得丰盈而厚重，有太多成就梦想的人从这里走向四面八方。也有大批优秀大学毕业生，在这片热土上成长成才，成就事业梦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近年来，学校迅速崛起，跨越发展，办学水平与办学成绩获得社会广泛好评，高考成绩令人瞩目：1986年刘文涛同学考入了北京大学，2011年刘堂旺同学全以全县第二名的好成绩(理科656分，仅比第一名少一分)考入南开大学。邓斌2014年高考物理以满分位居全省第一名，周次华以高分考取北京师范大学，陈宇考入空军航空大学。近三年二本以上上线人数呈几何级数上升，一大批学子考入全国名牌大学。同时，学校各项工作齐头并进，主要获得了以下荣誉：2004至2017年连续十四年被评为县目标管理先进单位与高考先进单位，多次荣获先进党支部，市五四优秀团支部，邵阳市家长示范学校，邵阳市双文明单位，省级安全文明单位等荣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4C4C4C"/>
          <w:spacing w:val="0"/>
          <w:sz w:val="21"/>
          <w:szCs w:val="21"/>
        </w:rPr>
        <w:br w:type="page"/>
      </w:r>
      <w:r>
        <w:rPr>
          <w:rFonts w:hint="eastAsia" w:ascii="微软雅黑" w:hAnsi="微软雅黑" w:eastAsia="微软雅黑" w:cs="微软雅黑"/>
          <w:b w:val="0"/>
          <w:i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7.新邵五中简介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五中坐落在陈家坊镇，地理位置优越，交通十分便利，离邵阳市和新邵县城都只有24公里.我校创建于1958年，办学历史悠久。现有在职在编职工56人，专任教师51人，高级职称13人，中级职称17人,党员28人。现有15个教学班,学生900余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近年来，学校以“从严治校、教书育人”“文化立校、人本兴校、课改强校”为办学理念，以“励志、笃学、践行、创新”为校训，在新课改理念的指导下，我们立足于教改，结合学校实际，切实开展工作，形成鲜明特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1、自主管理亮点纷呈。从2011年上学期开始，学校推行值周班管理模式，让学生管理学生，充分发挥值周班的“示范、监督、服务”功能，全方位管理学校，取得了良好的效果。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2、学案导学特色鲜明。学校课堂教学采用“六环节导学案”模式，把课堂还给学生，把教室变为学室，培养学生学习兴趣，提高学生学习热情。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3、教学效果显著。课改以来，学校教学质量明显上升，高考人数逐年增加。2016年高考二本以上上线完成率300%，居全县第一，荣获2016年高考目标管理先进单位荣誉称号，同时也被评为2016年度教育目标管理先进单位。2017年高考，我校二本以上上线完成率为教育局高考预测目标200%。学校连续六年获得县高考目标管理先进单位称号。同时，学校各项工作齐头并进，主要获得了以下荣誉：多次荣获先进党支部，市五四优秀团支部，邵阳市普通高中示范学校等荣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承各级领导悉心关怀，蒙几代贤达栉风沐雨，经数届师生发奋图强，而今的五中焕然一新。现更有大批优秀毕业生加入了五中这个大团队，在这片土地上耕耘，成就自己的梦想。长风破浪会有时，直挂云帆济沧海。新邵五中将乘上课改之东风，正扬帆起航，开拓奋进。</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FontAweso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ˎ̥">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A41DD"/>
    <w:rsid w:val="18333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00"/>
      <w:sz w:val="18"/>
      <w:szCs w:val="18"/>
      <w:u w:val="none"/>
    </w:rPr>
  </w:style>
  <w:style w:type="character" w:styleId="8">
    <w:name w:val="Emphasis"/>
    <w:basedOn w:val="5"/>
    <w:qFormat/>
    <w:uiPriority w:val="0"/>
  </w:style>
  <w:style w:type="character" w:styleId="9">
    <w:name w:val="Hyperlink"/>
    <w:basedOn w:val="5"/>
    <w:qFormat/>
    <w:uiPriority w:val="0"/>
    <w:rPr>
      <w:color w:val="000000"/>
      <w:sz w:val="18"/>
      <w:szCs w:val="18"/>
      <w:u w:val="none"/>
    </w:rPr>
  </w:style>
  <w:style w:type="character" w:customStyle="1" w:styleId="11">
    <w:name w:val="pages"/>
    <w:basedOn w:val="5"/>
    <w:qFormat/>
    <w:uiPriority w:val="0"/>
    <w:rPr>
      <w:color w:val="707070"/>
      <w:u w:val="none"/>
      <w:bdr w:val="single" w:color="DCDCDC" w:sz="6" w:space="0"/>
      <w:shd w:val="clear" w:fill="FFFFFF"/>
    </w:rPr>
  </w:style>
  <w:style w:type="character" w:customStyle="1" w:styleId="12">
    <w:name w:val="wpcf7-not-valid-tip"/>
    <w:basedOn w:val="5"/>
    <w:qFormat/>
    <w:uiPriority w:val="0"/>
    <w:rPr>
      <w:color w:val="FF0000"/>
      <w:sz w:val="21"/>
      <w:szCs w:val="21"/>
    </w:rPr>
  </w:style>
  <w:style w:type="character" w:customStyle="1" w:styleId="13">
    <w:name w:val="wpcf7-not-valid-tip1"/>
    <w:basedOn w:val="5"/>
    <w:qFormat/>
    <w:uiPriority w:val="0"/>
    <w:rPr>
      <w:bdr w:val="single" w:color="FF0000" w:sz="6" w:space="0"/>
      <w:shd w:val="clear" w:fill="FFFFFF"/>
    </w:rPr>
  </w:style>
  <w:style w:type="character" w:customStyle="1" w:styleId="14">
    <w:name w:val="current"/>
    <w:basedOn w:val="5"/>
    <w:qFormat/>
    <w:uiPriority w:val="0"/>
    <w:rPr>
      <w:color w:val="FFFFFF"/>
      <w:bdr w:val="single" w:color="FFA200" w:sz="6" w:space="0"/>
      <w:shd w:val="clear" w:fill="FFC800"/>
    </w:rPr>
  </w:style>
  <w:style w:type="character" w:customStyle="1" w:styleId="15">
    <w:name w:val="extend"/>
    <w:basedOn w:val="5"/>
    <w:qFormat/>
    <w:uiPriority w:val="0"/>
    <w:rPr>
      <w:color w:val="707070"/>
      <w:u w:val="none"/>
      <w:bdr w:val="single" w:color="DCDCDC" w:sz="6" w:space="0"/>
      <w:shd w:val="clear" w:fill="FFFFFF"/>
    </w:rPr>
  </w:style>
  <w:style w:type="character" w:customStyle="1" w:styleId="16">
    <w:name w:val="wpcf7-list-item"/>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2017-12-22T06:50:00Z</dcterms:created>
  <dc:creator>水无鱼</dc:creator>
  <cp:lastModifiedBy>水无鱼</cp:lastModifiedBy>
  <dcterms:modified xsi:type="dcterms:W3CDTF">2017-12-24T04:51:03Z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