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3" w:rsidRDefault="004F4CF3" w:rsidP="008015FF">
      <w:pPr>
        <w:snapToGrid w:val="0"/>
        <w:spacing w:line="336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F73C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附表</w:t>
      </w:r>
      <w:r w:rsidRPr="00EF73C6">
        <w:rPr>
          <w:rFonts w:ascii="仿宋_GB2312" w:eastAsia="仿宋_GB2312" w:hAnsi="宋体" w:cs="宋体"/>
          <w:color w:val="000000"/>
          <w:kern w:val="0"/>
          <w:sz w:val="30"/>
          <w:szCs w:val="30"/>
        </w:rPr>
        <w:t>1</w:t>
      </w:r>
      <w:r w:rsidRPr="00EF73C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4F4CF3" w:rsidRPr="00EF73C6" w:rsidRDefault="004F4CF3" w:rsidP="008015FF">
      <w:pPr>
        <w:snapToGrid w:val="0"/>
        <w:spacing w:line="336" w:lineRule="auto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EF73C6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台州职业技术学院</w:t>
      </w:r>
      <w:r w:rsidRPr="00EF73C6">
        <w:rPr>
          <w:rFonts w:ascii="黑体" w:eastAsia="黑体"/>
          <w:b/>
          <w:bCs/>
          <w:kern w:val="0"/>
          <w:sz w:val="32"/>
          <w:szCs w:val="32"/>
        </w:rPr>
        <w:t>2018</w:t>
      </w:r>
      <w:r w:rsidRPr="00EF73C6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年进人计划一览表</w:t>
      </w:r>
    </w:p>
    <w:p w:rsidR="004F4CF3" w:rsidRPr="00493F48" w:rsidRDefault="004F4CF3" w:rsidP="008015FF">
      <w:pPr>
        <w:adjustRightInd w:val="0"/>
        <w:snapToGrid w:val="0"/>
        <w:spacing w:line="120" w:lineRule="auto"/>
        <w:jc w:val="center"/>
        <w:rPr>
          <w:rFonts w:ascii="黑体" w:eastAsia="黑体"/>
          <w:sz w:val="24"/>
        </w:rPr>
      </w:pPr>
    </w:p>
    <w:tbl>
      <w:tblPr>
        <w:tblW w:w="9880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404"/>
        <w:gridCol w:w="426"/>
        <w:gridCol w:w="1270"/>
        <w:gridCol w:w="1140"/>
        <w:gridCol w:w="1615"/>
        <w:gridCol w:w="1960"/>
        <w:gridCol w:w="394"/>
        <w:gridCol w:w="1559"/>
        <w:gridCol w:w="1112"/>
      </w:tblGrid>
      <w:tr w:rsidR="004F4CF3" w:rsidRPr="00EF73C6" w:rsidTr="003D4225">
        <w:trPr>
          <w:trHeight w:val="194"/>
          <w:jc w:val="center"/>
        </w:trPr>
        <w:tc>
          <w:tcPr>
            <w:tcW w:w="404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270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55" w:type="dxa"/>
            <w:gridSpan w:val="2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学科及专业要求</w:t>
            </w:r>
          </w:p>
        </w:tc>
        <w:tc>
          <w:tcPr>
            <w:tcW w:w="1960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学历和职称要求</w:t>
            </w:r>
          </w:p>
        </w:tc>
        <w:tc>
          <w:tcPr>
            <w:tcW w:w="394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9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二级学院联系人及电话</w:t>
            </w:r>
          </w:p>
        </w:tc>
      </w:tr>
      <w:tr w:rsidR="004F4CF3" w:rsidRPr="00EF73C6" w:rsidTr="003D4225">
        <w:trPr>
          <w:trHeight w:val="184"/>
          <w:jc w:val="center"/>
        </w:trPr>
        <w:tc>
          <w:tcPr>
            <w:tcW w:w="404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二级学科</w:t>
            </w:r>
          </w:p>
        </w:tc>
        <w:tc>
          <w:tcPr>
            <w:tcW w:w="1960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jc w:val="lef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数控技术专业教学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机械工程、控制科学与工程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机械制造及其自动化、机械电子工程、控制理论与控制工程、检测技术与自动化装置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CB1993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CB199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kern w:val="0"/>
                <w:sz w:val="20"/>
                <w:szCs w:val="20"/>
              </w:rPr>
              <w:t>汪老师</w:t>
            </w:r>
            <w:r w:rsidRPr="00EF73C6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br/>
              <w:t>88656668</w:t>
            </w:r>
          </w:p>
        </w:tc>
      </w:tr>
      <w:tr w:rsidR="004F4CF3" w:rsidRPr="00EF73C6" w:rsidTr="003D4225">
        <w:trPr>
          <w:trHeight w:val="45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机械制造及其自动化、机械电子工程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CB1993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CB199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8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数控设备应用与维护专业教学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机械工程、电气工程、控制科学与工程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机械制造及其自动化、机械电子工程、电机与电器、电工理论与新技术、检测技术与自动化装置、控制理论与控制工程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CB1993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CB199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2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数控技术专业教学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机械制造及其自动化、机械电子工程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从事智能制造、机器人编调、在线检测研究</w:t>
            </w:r>
            <w:r w:rsidRPr="00EF73C6">
              <w:rPr>
                <w:rFonts w:ascii="宋体" w:hAnsi="宋体"/>
                <w:sz w:val="20"/>
                <w:szCs w:val="20"/>
              </w:rPr>
              <w:t>2</w:t>
            </w:r>
            <w:r w:rsidRPr="00EF73C6">
              <w:rPr>
                <w:rFonts w:ascii="宋体" w:hAnsi="宋体" w:hint="eastAsia"/>
                <w:sz w:val="20"/>
                <w:szCs w:val="20"/>
              </w:rPr>
              <w:t>年及以上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5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数控技术专业教学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控制科学与工程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控制理论与控制工程、检测技术与自动化装置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从事智能制造、机器人编调、在线检测研究</w:t>
            </w:r>
            <w:r w:rsidRPr="00EF73C6">
              <w:rPr>
                <w:rFonts w:ascii="宋体" w:hAnsi="宋体"/>
                <w:sz w:val="20"/>
                <w:szCs w:val="20"/>
              </w:rPr>
              <w:t>2</w:t>
            </w:r>
            <w:r w:rsidRPr="00EF73C6">
              <w:rPr>
                <w:rFonts w:ascii="宋体" w:hAnsi="宋体" w:hint="eastAsia"/>
                <w:sz w:val="20"/>
                <w:szCs w:val="20"/>
              </w:rPr>
              <w:t>年及以上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72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机械制造及其自动化、机械电子工程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dstrike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61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机电一体化技术专业教学</w:t>
            </w:r>
            <w:r w:rsidRPr="00EF73C6">
              <w:rPr>
                <w:rFonts w:ascii="宋体" w:hAnsi="宋体"/>
                <w:sz w:val="20"/>
                <w:szCs w:val="20"/>
              </w:rPr>
              <w:t>(</w:t>
            </w:r>
            <w:r w:rsidRPr="00EF73C6">
              <w:rPr>
                <w:rFonts w:ascii="宋体" w:hAnsi="宋体" w:hint="eastAsia"/>
                <w:sz w:val="20"/>
                <w:szCs w:val="20"/>
              </w:rPr>
              <w:t>中美项目）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一级学科下相关专业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2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有境外留学经历</w:t>
            </w:r>
            <w:r w:rsidRPr="00EF73C6">
              <w:rPr>
                <w:rFonts w:ascii="宋体"/>
                <w:sz w:val="20"/>
                <w:szCs w:val="20"/>
              </w:rPr>
              <w:t>,</w:t>
            </w:r>
            <w:r w:rsidRPr="00EF73C6">
              <w:rPr>
                <w:rFonts w:ascii="宋体" w:hAnsi="宋体" w:hint="eastAsia"/>
                <w:sz w:val="20"/>
                <w:szCs w:val="20"/>
              </w:rPr>
              <w:t>且雅思</w:t>
            </w:r>
            <w:r w:rsidRPr="00EF73C6">
              <w:rPr>
                <w:rFonts w:ascii="宋体" w:hAnsi="宋体"/>
                <w:sz w:val="20"/>
                <w:szCs w:val="20"/>
              </w:rPr>
              <w:t>6.5</w:t>
            </w:r>
            <w:r w:rsidRPr="00EF73C6">
              <w:rPr>
                <w:rFonts w:ascii="宋体" w:hAnsi="宋体" w:hint="eastAsia"/>
                <w:sz w:val="20"/>
                <w:szCs w:val="20"/>
              </w:rPr>
              <w:t>分及以上或托福</w:t>
            </w:r>
            <w:r w:rsidRPr="00EF73C6">
              <w:rPr>
                <w:rFonts w:ascii="宋体" w:hAnsi="宋体"/>
                <w:sz w:val="20"/>
                <w:szCs w:val="20"/>
              </w:rPr>
              <w:t>90</w:t>
            </w:r>
            <w:r w:rsidRPr="00EF73C6">
              <w:rPr>
                <w:rFonts w:ascii="宋体" w:hAnsi="宋体" w:hint="eastAsia"/>
                <w:sz w:val="20"/>
                <w:szCs w:val="20"/>
              </w:rPr>
              <w:t>分及以上，能承担本专业双语课程的教学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5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模具设计与制造专业教学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机械制造及其自动化、机械设计及理论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2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66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模具设计与制造专业教学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材料加工工程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2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274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模具设计与制造专业实验技术人员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机械类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一级学科下相关专业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2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本科及以上学历，且具有高级技师资格（钳工、数控铣、加工中心）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274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数控设备应用与维护专业教学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机械工程、电气工程、控制科学与工程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机械制造及其自动化、机械电子工程、电机与电器、电工理论与新技术、检测技术与自动化装置、控制理论与控制工程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FF0000"/>
                <w:sz w:val="20"/>
                <w:szCs w:val="20"/>
              </w:rPr>
            </w:pPr>
            <w:r w:rsidRPr="00EF73C6">
              <w:rPr>
                <w:rFonts w:ascii="宋体" w:hAnsi="宋体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72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数控设备应用与维护实验技术人员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机械类、</w:t>
            </w:r>
            <w:r w:rsidRPr="00EF73C6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电气信息类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一级学科下相关专业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sz w:val="20"/>
                <w:szCs w:val="20"/>
              </w:rPr>
              <w:t>本科及以上学历，且具有数控装调维修工高级技师或维修电工高级技师资格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7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4F4CF3" w:rsidRPr="00EF73C6" w:rsidRDefault="004F4CF3" w:rsidP="003D4225">
            <w:pPr>
              <w:snapToGrid w:val="0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电气信息学院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实验员</w:t>
            </w:r>
          </w:p>
        </w:tc>
        <w:tc>
          <w:tcPr>
            <w:tcW w:w="1140" w:type="dxa"/>
            <w:noWrap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控制科学与工程</w:t>
            </w:r>
          </w:p>
        </w:tc>
        <w:tc>
          <w:tcPr>
            <w:tcW w:w="1615" w:type="dxa"/>
            <w:noWrap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模拟识别与智能系统</w:t>
            </w:r>
          </w:p>
        </w:tc>
        <w:tc>
          <w:tcPr>
            <w:tcW w:w="1960" w:type="dxa"/>
            <w:noWrap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noWrap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r w:rsidRPr="00EF73C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李</w:t>
              </w:r>
            </w:smartTag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88653280</w:t>
            </w:r>
          </w:p>
        </w:tc>
      </w:tr>
      <w:tr w:rsidR="004F4CF3" w:rsidRPr="00EF73C6" w:rsidTr="003D4225">
        <w:trPr>
          <w:trHeight w:val="28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建筑工程学院</w:t>
            </w:r>
            <w:r w:rsidRPr="00EF73C6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建筑工程技术专业教学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结构工程、岩土工程、防灾减灾工程及防护工程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r w:rsidRPr="00EF73C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黄</w:t>
              </w:r>
            </w:smartTag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EF73C6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88665172</w:t>
            </w:r>
          </w:p>
        </w:tc>
      </w:tr>
      <w:tr w:rsidR="004F4CF3" w:rsidRPr="00EF73C6" w:rsidTr="003D4225">
        <w:trPr>
          <w:trHeight w:val="61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建筑工程技术专业教学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测绘科学与技术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大地测量学与测量工程、摄影测量与遥感、地图制图学与地理信息工程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工程监理专业教学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结构工程、岩土工程、防灾减灾工程及防护工程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 w:hint="eastAsia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  <w:r w:rsidRPr="00EF73C6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医学与制药工程学院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护理专业教学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临床医学、基础医学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全科医学、内科学、外科学、妇产科学、儿科学、康复医学、免疫学、病理学与病理生理学、人体形态学、病原生物学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r w:rsidRPr="00EF73C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彭</w:t>
              </w:r>
            </w:smartTag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EF73C6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88656610</w:t>
            </w:r>
          </w:p>
        </w:tc>
      </w:tr>
      <w:tr w:rsidR="004F4CF3" w:rsidRPr="00EF73C6" w:rsidTr="003D4225">
        <w:trPr>
          <w:trHeight w:val="72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护理专业教学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具有护士执业资格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药品生产技术专业教学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化学工程与技术、化学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化学工程、化学工艺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</w:t>
            </w:r>
            <w:r w:rsidRPr="00EF73C6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28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药品经营与管理专业教学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药事管理学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bCs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博士研究生年龄限</w:t>
            </w:r>
            <w:r w:rsidRPr="00EF73C6"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40</w:t>
            </w:r>
            <w:r w:rsidRPr="00EF73C6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周岁及以下，具有执业药师资格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27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b/>
                <w:bCs/>
                <w:color w:val="C00000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药品质量与安全实验技术人员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化学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分析化学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5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会计专业群教学与建设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工商管理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会计学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r w:rsidRPr="00EF73C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罗</w:t>
              </w:r>
            </w:smartTag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EF73C6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88656627</w:t>
            </w:r>
          </w:p>
        </w:tc>
      </w:tr>
      <w:tr w:rsidR="004F4CF3" w:rsidRPr="00EF73C6" w:rsidTr="003D4225">
        <w:trPr>
          <w:trHeight w:val="57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会计专业教学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工商管理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企业管理（财务管理）、会计学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从事相关工作</w:t>
            </w:r>
            <w:r w:rsidRPr="00EF73C6">
              <w:rPr>
                <w:sz w:val="20"/>
                <w:szCs w:val="20"/>
              </w:rPr>
              <w:t>1</w:t>
            </w:r>
            <w:r w:rsidRPr="00EF73C6">
              <w:rPr>
                <w:rFonts w:hint="eastAsia"/>
                <w:sz w:val="20"/>
                <w:szCs w:val="20"/>
              </w:rPr>
              <w:t>年及以上，且取得注册会计师或会计师及以上职称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7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工商管理专业教学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企业管理、技术经济及管理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从事相关工作</w:t>
            </w:r>
            <w:r w:rsidRPr="00EF73C6">
              <w:rPr>
                <w:sz w:val="20"/>
                <w:szCs w:val="20"/>
              </w:rPr>
              <w:t>1</w:t>
            </w:r>
            <w:r w:rsidRPr="00EF73C6">
              <w:rPr>
                <w:rFonts w:hint="eastAsia"/>
                <w:sz w:val="20"/>
                <w:szCs w:val="20"/>
              </w:rPr>
              <w:t>年及以上，且取得相关经济师及以上职称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7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物流管理专业教学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技术经济及管理（物流管理）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从事相关工作</w:t>
            </w:r>
            <w:r w:rsidRPr="00EF73C6">
              <w:rPr>
                <w:sz w:val="20"/>
                <w:szCs w:val="20"/>
              </w:rPr>
              <w:t>1</w:t>
            </w:r>
            <w:r w:rsidRPr="00EF73C6">
              <w:rPr>
                <w:rFonts w:hint="eastAsia"/>
                <w:sz w:val="20"/>
                <w:szCs w:val="20"/>
              </w:rPr>
              <w:t>年及以上，且取得相关经济师及以上职称。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52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社区管理与服务专业教学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公共管理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具有</w:t>
            </w:r>
            <w:r w:rsidRPr="00EF73C6">
              <w:rPr>
                <w:sz w:val="20"/>
                <w:szCs w:val="20"/>
              </w:rPr>
              <w:t>1</w:t>
            </w:r>
            <w:r w:rsidRPr="00EF73C6">
              <w:rPr>
                <w:rFonts w:hint="eastAsia"/>
                <w:sz w:val="20"/>
                <w:szCs w:val="20"/>
              </w:rPr>
              <w:t>年及以上物业企业工作经历，且具有相关中级及以上资格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经贸学院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国际贸易实务专业教学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理论经济学、应用经济学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世界经济、产业经济学、国际贸易学或西方经济学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PersonName">
              <w:r w:rsidRPr="00EF73C6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齐</w:t>
              </w:r>
            </w:smartTag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 w:rsidRPr="00EF73C6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88660133</w:t>
            </w: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电子商务专业教学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管理科学与工程、工商管理、理论经济学、应用经济学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一级学科下相关专业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color w:val="00B0F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市场营销专业教学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工商管理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</w:t>
            </w:r>
            <w:r w:rsidRPr="00EF73C6">
              <w:rPr>
                <w:sz w:val="20"/>
                <w:szCs w:val="20"/>
              </w:rPr>
              <w:t>,</w:t>
            </w:r>
            <w:r w:rsidRPr="00EF73C6">
              <w:rPr>
                <w:rFonts w:hint="eastAsia"/>
                <w:sz w:val="20"/>
                <w:szCs w:val="20"/>
              </w:rPr>
              <w:t>或本科及以上学历且具有正高级职称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7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国际贸易实务专业教学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理论经济学、应用经济学、外国语言文学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世界经济、产业经济学、国际贸易学、西方经济学和外国语言文学学科下相关专业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  <w:r w:rsidRPr="00EF73C6">
              <w:rPr>
                <w:sz w:val="20"/>
                <w:szCs w:val="20"/>
              </w:rPr>
              <w:t>,</w:t>
            </w:r>
            <w:r w:rsidRPr="00EF73C6">
              <w:rPr>
                <w:rFonts w:hint="eastAsia"/>
                <w:sz w:val="20"/>
                <w:szCs w:val="20"/>
              </w:rPr>
              <w:t>或本科及以上学历且具有电子商务师</w:t>
            </w:r>
            <w:r w:rsidRPr="00EF73C6">
              <w:rPr>
                <w:sz w:val="20"/>
                <w:szCs w:val="20"/>
              </w:rPr>
              <w:t>(</w:t>
            </w:r>
            <w:r w:rsidRPr="00EF73C6">
              <w:rPr>
                <w:rFonts w:hint="eastAsia"/>
                <w:sz w:val="20"/>
                <w:szCs w:val="20"/>
              </w:rPr>
              <w:t>一级</w:t>
            </w:r>
            <w:r w:rsidRPr="00EF73C6">
              <w:rPr>
                <w:sz w:val="20"/>
                <w:szCs w:val="20"/>
              </w:rPr>
              <w:t>)</w:t>
            </w:r>
            <w:r w:rsidRPr="00EF73C6">
              <w:rPr>
                <w:rFonts w:hint="eastAsia"/>
                <w:sz w:val="20"/>
                <w:szCs w:val="20"/>
              </w:rPr>
              <w:t>资格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75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电子商务专业教学（含跨境电商方向）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工商管理、外国语言文学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企业管理（市场营销、电子商务和网络营销方向）、外国语言文学学科下相关专业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硕士研究生及以上学历，或本科及以上学历且具有电子商务师（一级）资格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72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电子商务专业（含跨境电商方向）实验技术人员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应用经济学、工商管理、外国语言文学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一级学科下相关专业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本科及以上学历，且具有电子商务师（二级）或电子商务设计师中级及以上资格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8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72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思政教学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哲学、政治学、马克思主义理论、历史学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马克思主义哲学、中国哲学、外国哲学、政治学理论、中外政治制度、科学社会主义与国际共产主义运动、中共党史（含：党的学说与党的建设）、国际政治、马克思主义基本原理、马克思主义发展史、马克思主义中国化研究、国外马克思主义研究、思想政治教育、中国近现代史基本问题研究、史学理论及史学史、历史地理学、中国近现代史、世界史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kern w:val="0"/>
                <w:sz w:val="20"/>
                <w:szCs w:val="20"/>
              </w:rPr>
              <w:t>杨老师</w:t>
            </w:r>
            <w:r w:rsidRPr="00EF73C6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br/>
              <w:t>88667890</w:t>
            </w:r>
          </w:p>
        </w:tc>
      </w:tr>
      <w:tr w:rsidR="004F4CF3" w:rsidRPr="00EF73C6" w:rsidTr="003D4225">
        <w:trPr>
          <w:trHeight w:val="48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教学秘书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教育学、管理学、图书馆、情报与档案管理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哲学、法学、政治学、教育学、心理学、中国语言文学、公共管理、图书馆、情报与档案管理一级学科下相关专业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思政教学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政治学、马克思主义理论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政治学理论、思想政治教育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B0F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汽车学院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汽车营销与技术服务实训指导教师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经济学类、工商管理类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交通运输工程、职业技术教育类、机械工程</w:t>
            </w:r>
          </w:p>
        </w:tc>
        <w:tc>
          <w:tcPr>
            <w:tcW w:w="1615" w:type="dxa"/>
            <w:vAlign w:val="center"/>
          </w:tcPr>
          <w:p w:rsidR="004F4CF3" w:rsidRPr="009A610B" w:rsidRDefault="004F4CF3" w:rsidP="003D4225">
            <w:pPr>
              <w:spacing w:line="240" w:lineRule="exact"/>
              <w:rPr>
                <w:rFonts w:ascii="宋体" w:cs="宋体"/>
                <w:color w:val="000000"/>
                <w:spacing w:val="-2"/>
                <w:sz w:val="20"/>
                <w:szCs w:val="20"/>
              </w:rPr>
            </w:pPr>
            <w:r w:rsidRPr="009A610B">
              <w:rPr>
                <w:rFonts w:hint="eastAsia"/>
                <w:color w:val="000000"/>
                <w:spacing w:val="-2"/>
                <w:sz w:val="20"/>
                <w:szCs w:val="20"/>
              </w:rPr>
              <w:t>经济学类相关专业、工商管理类相关专业、载运工具运用、汽车维修工程教育、车辆工程、机械设计制造及其自动化、机械工程</w:t>
            </w:r>
            <w:r w:rsidRPr="009A610B">
              <w:rPr>
                <w:color w:val="000000"/>
                <w:spacing w:val="-2"/>
                <w:sz w:val="20"/>
                <w:szCs w:val="20"/>
              </w:rPr>
              <w:t>/</w:t>
            </w:r>
            <w:r w:rsidRPr="009A610B">
              <w:rPr>
                <w:rFonts w:hint="eastAsia"/>
                <w:color w:val="000000"/>
                <w:spacing w:val="-2"/>
                <w:sz w:val="20"/>
                <w:szCs w:val="20"/>
              </w:rPr>
              <w:t>机械电子工程、汽车服务工程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具有本科及以上学历，且具有汽车修理工技师或汽车营销师或营销师及以上资格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在汽车服务企业从事销售、维修接待、管理、策划、金融等相关工作</w:t>
            </w:r>
            <w:r w:rsidRPr="00EF73C6">
              <w:rPr>
                <w:sz w:val="20"/>
                <w:szCs w:val="20"/>
              </w:rPr>
              <w:t>2</w:t>
            </w:r>
            <w:r w:rsidRPr="00EF73C6">
              <w:rPr>
                <w:rFonts w:hint="eastAsia"/>
                <w:sz w:val="20"/>
                <w:szCs w:val="20"/>
              </w:rPr>
              <w:t>年以上或从事汽车营销类专业教学工作</w:t>
            </w:r>
            <w:r w:rsidRPr="00EF73C6">
              <w:rPr>
                <w:sz w:val="20"/>
                <w:szCs w:val="20"/>
              </w:rPr>
              <w:t>2</w:t>
            </w:r>
            <w:r w:rsidRPr="00EF73C6">
              <w:rPr>
                <w:rFonts w:hint="eastAsia"/>
                <w:sz w:val="20"/>
                <w:szCs w:val="20"/>
              </w:rPr>
              <w:t>年及以上</w:t>
            </w: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</w:p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81819381</w:t>
            </w: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汽车检测与维修技术专业教学（汽车电子）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机械工程、控制科学与工程、电子科学与技术、电气工程</w:t>
            </w:r>
          </w:p>
        </w:tc>
        <w:tc>
          <w:tcPr>
            <w:tcW w:w="1615" w:type="dxa"/>
            <w:vAlign w:val="center"/>
          </w:tcPr>
          <w:p w:rsidR="004F4CF3" w:rsidRPr="009A610B" w:rsidRDefault="004F4CF3" w:rsidP="003D4225">
            <w:pPr>
              <w:spacing w:line="240" w:lineRule="exact"/>
              <w:rPr>
                <w:rFonts w:ascii="宋体" w:cs="宋体"/>
                <w:color w:val="000000"/>
                <w:spacing w:val="-2"/>
                <w:sz w:val="20"/>
                <w:szCs w:val="20"/>
              </w:rPr>
            </w:pPr>
            <w:r w:rsidRPr="009A610B">
              <w:rPr>
                <w:rFonts w:hint="eastAsia"/>
                <w:color w:val="000000"/>
                <w:spacing w:val="-2"/>
                <w:sz w:val="20"/>
                <w:szCs w:val="20"/>
              </w:rPr>
              <w:t>机械电子工程、控制理论与控制工程、检测技术与自动化装置、电路与系统、微电子学与固体电子学、电机与电器、电力系统及其自动化、高电压与绝缘技术、电力电子与电力传动、电工理论与新技术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硕士研究生必须从事汽车电子相关专业工作</w:t>
            </w:r>
            <w:r w:rsidRPr="00EF73C6">
              <w:rPr>
                <w:sz w:val="20"/>
                <w:szCs w:val="20"/>
              </w:rPr>
              <w:t>2</w:t>
            </w:r>
            <w:r w:rsidRPr="00EF73C6">
              <w:rPr>
                <w:rFonts w:hint="eastAsia"/>
                <w:sz w:val="20"/>
                <w:szCs w:val="20"/>
              </w:rPr>
              <w:t>年及以上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汽车检测与维修技术实训指导教师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交通运输工程、职业技术教育学、机械工程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载运工具运用、汽车维修工程教育、车辆工程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机械工程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机械电子工程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大学本科及以上学历，且具有汽车修理高级技师资格</w:t>
            </w:r>
            <w:r w:rsidRPr="00EF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教学秘书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工商管理类、机械工程、教育学、交通运输工程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工商管理、机械工程、教育学等一级学科下相关专业，及载运工具运用工程、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中德学院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模具专业教学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机械工程、材料科学与工程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材料加工工程、机械设计制造及其自动化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博士研究生，或硕士研究生及以上学历且具有高级职称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kern w:val="0"/>
                <w:sz w:val="20"/>
                <w:szCs w:val="20"/>
              </w:rPr>
              <w:t>李老师</w:t>
            </w:r>
          </w:p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t>0576-</w:t>
            </w:r>
          </w:p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t>81812080</w:t>
            </w: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数控专业教学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博士研究生，或硕士研究生及以上学历且具有高级职称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机械电子工程、机械制造及其自动化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博士研究生，或硕士研究生及以上学历且具有高级职称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机电一体化技术专业实训技术人员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机械电子工程、机械制造及其自动化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本科及以上学历，且具有电工高级技师（一级）资格或维修电工高级技师（一级）资格或数控机床装调试高级技师（一级）资格或高级工程师</w:t>
            </w:r>
            <w:r w:rsidRPr="00EF73C6">
              <w:rPr>
                <w:rFonts w:hint="eastAsia"/>
                <w:bCs/>
                <w:sz w:val="20"/>
                <w:szCs w:val="20"/>
              </w:rPr>
              <w:t>或获得省级及以上专业赛事一等奖；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模具技术专业实验技术人员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本科及以上学历，且具有数控车工高级技师（一级）资格或数控铣工高级技术（一级）资格或高级工程师</w:t>
            </w:r>
            <w:r w:rsidRPr="00EF73C6">
              <w:rPr>
                <w:rFonts w:hint="eastAsia"/>
                <w:bCs/>
                <w:sz w:val="20"/>
                <w:szCs w:val="20"/>
              </w:rPr>
              <w:t>或获得省级及以上专业赛事一等奖；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数控技术专业实验技术人员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本科及以上学历，且具有数控铣工高级技师（一级）或数控车工高级技师（一级）资格或加工中心高级技师（一级）资格或高级工程师</w:t>
            </w:r>
            <w:r w:rsidRPr="00EF73C6">
              <w:rPr>
                <w:rFonts w:hint="eastAsia"/>
                <w:bCs/>
                <w:sz w:val="20"/>
                <w:szCs w:val="20"/>
              </w:rPr>
              <w:t>或获得省级及以上专业赛事一等奖；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教学秘书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机械工程</w:t>
            </w:r>
            <w:r w:rsidRPr="00EF73C6">
              <w:rPr>
                <w:color w:val="000000"/>
                <w:sz w:val="20"/>
                <w:szCs w:val="20"/>
              </w:rPr>
              <w:t xml:space="preserve">/ 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材料科学与工程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动力工程及工程热物理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电气工程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力学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color w:val="000000"/>
                <w:sz w:val="20"/>
                <w:szCs w:val="20"/>
              </w:rPr>
            </w:pPr>
            <w:r w:rsidRPr="00EF73C6">
              <w:rPr>
                <w:rFonts w:hint="eastAsia"/>
                <w:color w:val="000000"/>
                <w:sz w:val="20"/>
                <w:szCs w:val="20"/>
              </w:rPr>
              <w:t>机械工程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材料科学与工程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动力工程及工程热物理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电气工程</w:t>
            </w:r>
            <w:r w:rsidRPr="00EF73C6">
              <w:rPr>
                <w:color w:val="000000"/>
                <w:sz w:val="20"/>
                <w:szCs w:val="20"/>
              </w:rPr>
              <w:t>/</w:t>
            </w:r>
            <w:r w:rsidRPr="00EF73C6">
              <w:rPr>
                <w:rFonts w:hint="eastAsia"/>
                <w:color w:val="000000"/>
                <w:sz w:val="20"/>
                <w:szCs w:val="20"/>
              </w:rPr>
              <w:t>力学一级学科下相关专业，教育技术学、职业技术教育学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4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F4CF3" w:rsidRPr="00EF73C6" w:rsidTr="003D4225">
        <w:trPr>
          <w:trHeight w:val="375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图书馆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图书馆业务人员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图书馆、情报与档案管理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图书馆学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kern w:val="0"/>
                <w:sz w:val="20"/>
                <w:szCs w:val="20"/>
              </w:rPr>
              <w:t>朱老师</w:t>
            </w:r>
          </w:p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t>0576-</w:t>
            </w:r>
          </w:p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kern w:val="0"/>
                <w:sz w:val="20"/>
                <w:szCs w:val="20"/>
              </w:rPr>
              <w:t>88656805</w:t>
            </w:r>
          </w:p>
        </w:tc>
      </w:tr>
      <w:tr w:rsidR="004F4CF3" w:rsidRPr="00EF73C6" w:rsidTr="003D4225">
        <w:trPr>
          <w:trHeight w:val="192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26" w:type="dxa"/>
            <w:vMerge w:val="restart"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</w:t>
            </w: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行政教学管理人员</w:t>
            </w:r>
            <w:r w:rsidRPr="00EF73C6">
              <w:rPr>
                <w:sz w:val="20"/>
                <w:szCs w:val="20"/>
              </w:rPr>
              <w:t>-</w:t>
            </w:r>
            <w:r w:rsidRPr="00EF73C6">
              <w:rPr>
                <w:rFonts w:hint="eastAsia"/>
                <w:sz w:val="20"/>
                <w:szCs w:val="20"/>
              </w:rPr>
              <w:t>其他专技岗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计算机科学与技术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计算机应用技术、计算机软件与理论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硕士研究生及以上学历学位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熟悉高校教学运行常态工作、了解网络教学平台的运行、管理，并具备较强的计算机信息处理能力；熟悉学习分析技术，具备较强数据统计、分析能力，熟练掌握数字多媒体制作技术。</w:t>
            </w:r>
          </w:p>
        </w:tc>
        <w:tc>
          <w:tcPr>
            <w:tcW w:w="1112" w:type="dxa"/>
            <w:vMerge w:val="restart"/>
            <w:vAlign w:val="center"/>
          </w:tcPr>
          <w:p w:rsidR="004F4CF3" w:rsidRPr="00EF73C6" w:rsidRDefault="004F4CF3" w:rsidP="003D4225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陈老师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88653295</w:t>
            </w:r>
          </w:p>
        </w:tc>
      </w:tr>
      <w:tr w:rsidR="004F4CF3" w:rsidRPr="00EF73C6" w:rsidTr="003D4225">
        <w:trPr>
          <w:trHeight w:val="1200"/>
          <w:jc w:val="center"/>
        </w:trPr>
        <w:tc>
          <w:tcPr>
            <w:tcW w:w="404" w:type="dxa"/>
            <w:vAlign w:val="center"/>
          </w:tcPr>
          <w:p w:rsidR="004F4CF3" w:rsidRPr="00EF73C6" w:rsidRDefault="004F4CF3" w:rsidP="003D4225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F73C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26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行政教学管理人员</w:t>
            </w:r>
            <w:r w:rsidRPr="00EF73C6">
              <w:rPr>
                <w:sz w:val="20"/>
                <w:szCs w:val="20"/>
              </w:rPr>
              <w:t>-</w:t>
            </w:r>
            <w:r w:rsidRPr="00EF73C6">
              <w:rPr>
                <w:rFonts w:hint="eastAsia"/>
                <w:sz w:val="20"/>
                <w:szCs w:val="20"/>
              </w:rPr>
              <w:t>其他专技岗</w:t>
            </w:r>
          </w:p>
        </w:tc>
        <w:tc>
          <w:tcPr>
            <w:tcW w:w="114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教育学</w:t>
            </w:r>
          </w:p>
        </w:tc>
        <w:tc>
          <w:tcPr>
            <w:tcW w:w="1615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教育技术学</w:t>
            </w:r>
          </w:p>
        </w:tc>
        <w:tc>
          <w:tcPr>
            <w:tcW w:w="1960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硕士研究生及以上学历学位</w:t>
            </w:r>
          </w:p>
        </w:tc>
        <w:tc>
          <w:tcPr>
            <w:tcW w:w="394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F4CF3" w:rsidRPr="00EF73C6" w:rsidRDefault="004F4CF3" w:rsidP="003D4225">
            <w:pPr>
              <w:spacing w:line="260" w:lineRule="exact"/>
              <w:rPr>
                <w:rFonts w:ascii="宋体" w:cs="宋体"/>
                <w:sz w:val="20"/>
                <w:szCs w:val="20"/>
              </w:rPr>
            </w:pPr>
            <w:r w:rsidRPr="00EF73C6">
              <w:rPr>
                <w:rFonts w:hint="eastAsia"/>
                <w:sz w:val="20"/>
                <w:szCs w:val="20"/>
              </w:rPr>
              <w:t>具备较强的文字能力，主要从事教育技术学研究、课程研究等</w:t>
            </w:r>
          </w:p>
        </w:tc>
        <w:tc>
          <w:tcPr>
            <w:tcW w:w="1112" w:type="dxa"/>
            <w:vMerge/>
            <w:vAlign w:val="center"/>
          </w:tcPr>
          <w:p w:rsidR="004F4CF3" w:rsidRPr="00EF73C6" w:rsidRDefault="004F4CF3" w:rsidP="003D4225">
            <w:pPr>
              <w:spacing w:line="26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4CF3" w:rsidRPr="00EF73C6" w:rsidRDefault="004F4CF3" w:rsidP="008015FF">
      <w:pPr>
        <w:spacing w:line="260" w:lineRule="exact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</w:p>
    <w:p w:rsidR="004F4CF3" w:rsidRDefault="004F4CF3" w:rsidP="008015FF">
      <w:pPr>
        <w:spacing w:line="315" w:lineRule="atLeast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</w:p>
    <w:p w:rsidR="004F4CF3" w:rsidRDefault="004F4CF3" w:rsidP="002A5BFB">
      <w:pPr>
        <w:adjustRightInd w:val="0"/>
        <w:snapToGrid w:val="0"/>
        <w:jc w:val="left"/>
      </w:pPr>
      <w:r>
        <w:t xml:space="preserve"> </w:t>
      </w:r>
    </w:p>
    <w:p w:rsidR="004F4CF3" w:rsidRDefault="004F4CF3" w:rsidP="008015FF"/>
    <w:sectPr w:rsidR="004F4CF3" w:rsidSect="008015FF">
      <w:pgSz w:w="11906" w:h="16838"/>
      <w:pgMar w:top="1418" w:right="113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FF6"/>
    <w:multiLevelType w:val="hybridMultilevel"/>
    <w:tmpl w:val="E8EE7B06"/>
    <w:lvl w:ilvl="0" w:tplc="DB96CD78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FF"/>
    <w:rsid w:val="0006069C"/>
    <w:rsid w:val="000961E8"/>
    <w:rsid w:val="000D6F0B"/>
    <w:rsid w:val="002A5BFB"/>
    <w:rsid w:val="003D4225"/>
    <w:rsid w:val="00493F48"/>
    <w:rsid w:val="004F4CF3"/>
    <w:rsid w:val="006A65A3"/>
    <w:rsid w:val="007F149B"/>
    <w:rsid w:val="008015FF"/>
    <w:rsid w:val="009A42F5"/>
    <w:rsid w:val="009A610B"/>
    <w:rsid w:val="00B7155D"/>
    <w:rsid w:val="00B859AF"/>
    <w:rsid w:val="00BE3B6F"/>
    <w:rsid w:val="00C92DB3"/>
    <w:rsid w:val="00CB1993"/>
    <w:rsid w:val="00CF3881"/>
    <w:rsid w:val="00EA0D07"/>
    <w:rsid w:val="00EF73C6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658</Words>
  <Characters>3755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蔡慧孟</dc:creator>
  <cp:keywords/>
  <dc:description/>
  <cp:lastModifiedBy>lb</cp:lastModifiedBy>
  <cp:revision>3</cp:revision>
  <dcterms:created xsi:type="dcterms:W3CDTF">2018-03-20T02:46:00Z</dcterms:created>
  <dcterms:modified xsi:type="dcterms:W3CDTF">2018-03-20T06:45:00Z</dcterms:modified>
</cp:coreProperties>
</file>