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0F" w:rsidRPr="00514C0F" w:rsidRDefault="00514C0F" w:rsidP="00514C0F">
      <w:pPr>
        <w:spacing w:line="576" w:lineRule="exact"/>
        <w:rPr>
          <w:rFonts w:ascii="黑体" w:eastAsia="黑体"/>
          <w:sz w:val="32"/>
          <w:szCs w:val="32"/>
        </w:rPr>
      </w:pPr>
      <w:r w:rsidRPr="005D72D9">
        <w:rPr>
          <w:rFonts w:ascii="黑体" w:eastAsia="黑体" w:hint="eastAsia"/>
          <w:sz w:val="32"/>
          <w:szCs w:val="32"/>
        </w:rPr>
        <w:t>附件1</w:t>
      </w:r>
    </w:p>
    <w:p w:rsidR="00514C0F" w:rsidRPr="005D72D9" w:rsidRDefault="00514C0F" w:rsidP="00514C0F"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5D72D9">
        <w:rPr>
          <w:rFonts w:ascii="方正小标宋简体" w:eastAsia="方正小标宋简体" w:hint="eastAsia"/>
          <w:b/>
          <w:sz w:val="44"/>
          <w:szCs w:val="44"/>
        </w:rPr>
        <w:t>招聘单位基本情况</w:t>
      </w:r>
    </w:p>
    <w:p w:rsidR="00514C0F" w:rsidRPr="005D72D9" w:rsidRDefault="00514C0F" w:rsidP="00514C0F">
      <w:pPr>
        <w:spacing w:line="300" w:lineRule="exact"/>
        <w:rPr>
          <w:rFonts w:ascii="宋体" w:hAnsi="宋体"/>
          <w:szCs w:val="21"/>
        </w:rPr>
      </w:pPr>
    </w:p>
    <w:tbl>
      <w:tblPr>
        <w:tblW w:w="14095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0"/>
        <w:gridCol w:w="1220"/>
        <w:gridCol w:w="2852"/>
        <w:gridCol w:w="6423"/>
      </w:tblGrid>
      <w:tr w:rsidR="00514C0F" w:rsidRPr="005D72D9" w:rsidTr="000D4B20">
        <w:trPr>
          <w:tblHeader/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  <w:r w:rsidRPr="005D72D9">
              <w:rPr>
                <w:rFonts w:ascii="黑体" w:eastAsia="黑体" w:hAnsi="宋体" w:hint="eastAsia"/>
                <w:szCs w:val="21"/>
              </w:rPr>
              <w:t>单位名称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  <w:r w:rsidRPr="005D72D9">
              <w:rPr>
                <w:rFonts w:ascii="黑体" w:eastAsia="黑体" w:hAnsi="宋体" w:hint="eastAsia"/>
                <w:szCs w:val="21"/>
              </w:rPr>
              <w:t>经费性质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  <w:r w:rsidRPr="005D72D9">
              <w:rPr>
                <w:rFonts w:ascii="黑体" w:eastAsia="黑体" w:hAnsi="宋体" w:hint="eastAsia"/>
                <w:szCs w:val="21"/>
              </w:rPr>
              <w:t>单位地址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黑体" w:eastAsia="黑体" w:hAnsi="宋体"/>
                <w:szCs w:val="21"/>
              </w:rPr>
            </w:pPr>
            <w:r w:rsidRPr="005D72D9">
              <w:rPr>
                <w:rFonts w:ascii="黑体" w:eastAsia="黑体" w:hAnsi="宋体" w:hint="eastAsia"/>
                <w:szCs w:val="21"/>
              </w:rPr>
              <w:t>主要职能、简介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四川省广元市川师大万达中学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全额拨款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广元市利州区东坝街道办事处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从事高中、初中教育教学等工作。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广元市利州区大东英才学校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全额拨款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广元市利州区东坝街道办事处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从事初中教育教学等工作。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广元市利州区东城实验学校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全额拨款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广元市利州区东坝街道办事处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从事初中、小学教育教学等工作。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四川省广元市第一职业技术学校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全额拨款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广元市利州区嘉陵街道办事处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从事职业高中教育教学等工作。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广元市利州区嘉陵第一初级中学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全额拨款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广元市利州区嘉陵街道办事处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从事初中教育教学等工作。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四川省广元市上西中学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全额拨款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广元市利州区上西街道办事处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从事初中教育教学等工作。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广元市利州区下西小学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全额拨款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广元市利州区下西街道办事处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从事小学教育教学等工作。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广元市利州区雪峰小学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全额拨款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广元市利州区雪峰街道办事处</w:t>
            </w:r>
          </w:p>
        </w:tc>
        <w:tc>
          <w:tcPr>
            <w:tcW w:w="6423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从事小学教育教学等工作。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广元市利州区中医医院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定额补助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</w:t>
            </w:r>
            <w:proofErr w:type="gramStart"/>
            <w:r w:rsidRPr="005D72D9">
              <w:rPr>
                <w:rFonts w:ascii="宋体" w:hAnsi="宋体" w:hint="eastAsia"/>
                <w:szCs w:val="21"/>
              </w:rPr>
              <w:t>宝轮镇</w:t>
            </w:r>
            <w:proofErr w:type="gramEnd"/>
          </w:p>
        </w:tc>
        <w:tc>
          <w:tcPr>
            <w:tcW w:w="6423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24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该院是一所县级“二级甲等中医医院”。承担着广元市利州区中医医疗、教学、科研、预防等任务，市、区两级</w:t>
            </w:r>
            <w:proofErr w:type="gramStart"/>
            <w:r w:rsidRPr="005D72D9">
              <w:rPr>
                <w:rFonts w:ascii="宋体" w:hAnsi="宋体" w:hint="eastAsia"/>
                <w:szCs w:val="21"/>
              </w:rPr>
              <w:t>医</w:t>
            </w:r>
            <w:proofErr w:type="gramEnd"/>
            <w:r w:rsidRPr="005D72D9">
              <w:rPr>
                <w:rFonts w:ascii="宋体" w:hAnsi="宋体" w:hint="eastAsia"/>
                <w:szCs w:val="21"/>
              </w:rPr>
              <w:t>保、社保和新农合定点医院。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广元市利州区三堆镇卫生院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全额补助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广元市利州区三堆镇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提供公共卫生服务、基本医疗服务、计划生育服务和辖区综合管理。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广元市利州区白朝乡卫生院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全额补助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广元市利州区白朝乡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提供公共卫生服务、基本医疗服务、计划生育服务和辖区综合管理。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广元市利州区金洞乡卫生院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全额补助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广元市利州区金洞乡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提供公共卫生服务、基本医疗服务、计划生育服务和辖区综合管理。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广元市利州区嘉陵社区卫生服务中心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全额补助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广元市利州区嘉陵街道办事处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24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提供社区预防、社区保健、社区医疗、社区康复、社区健康教育和社区计划生育服务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广元市利州区上西社区卫生服务中心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全额补助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广元市利州区上西街道办事处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24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提供社区预防、社区保健、社区医疗、社区康复、社区健康教育和社区计划生育服务。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</w:t>
            </w:r>
            <w:proofErr w:type="gramStart"/>
            <w:r w:rsidRPr="005D72D9">
              <w:rPr>
                <w:rFonts w:ascii="宋体" w:hAnsi="宋体" w:hint="eastAsia"/>
                <w:szCs w:val="21"/>
              </w:rPr>
              <w:t>宝轮镇</w:t>
            </w:r>
            <w:proofErr w:type="gramEnd"/>
            <w:r w:rsidRPr="005D72D9">
              <w:rPr>
                <w:rFonts w:ascii="宋体" w:hAnsi="宋体" w:hint="eastAsia"/>
                <w:szCs w:val="21"/>
              </w:rPr>
              <w:t>卫生院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全额补助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广元市利州区宝轮镇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提供公共卫生服务、基本医疗服务、计划生育服务和辖区综合管理。</w:t>
            </w:r>
          </w:p>
        </w:tc>
      </w:tr>
      <w:tr w:rsidR="00514C0F" w:rsidRPr="005D72D9" w:rsidTr="000D4B20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广元市利州区龙潭乡卫生院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14C0F" w:rsidRPr="005D72D9" w:rsidRDefault="00514C0F" w:rsidP="000D4B2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全额补助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广元市利州区龙潭乡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14C0F" w:rsidRPr="005D72D9" w:rsidRDefault="00514C0F" w:rsidP="000D4B20">
            <w:pPr>
              <w:spacing w:line="300" w:lineRule="exact"/>
              <w:rPr>
                <w:rFonts w:ascii="宋体" w:hAnsi="宋体"/>
                <w:szCs w:val="21"/>
              </w:rPr>
            </w:pPr>
            <w:r w:rsidRPr="005D72D9">
              <w:rPr>
                <w:rFonts w:ascii="宋体" w:hAnsi="宋体" w:hint="eastAsia"/>
                <w:szCs w:val="21"/>
              </w:rPr>
              <w:t>提供公共卫生服务、基本医疗服务、计划生育服务和辖区综合管理。</w:t>
            </w:r>
          </w:p>
        </w:tc>
      </w:tr>
    </w:tbl>
    <w:p w:rsidR="000A7857" w:rsidRPr="001A1683" w:rsidRDefault="000A7857"/>
    <w:sectPr w:rsidR="000A7857" w:rsidRPr="001A1683" w:rsidSect="00514C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C0F"/>
    <w:rsid w:val="000A7857"/>
    <w:rsid w:val="001A1683"/>
    <w:rsid w:val="005018CC"/>
    <w:rsid w:val="0051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Sky123.Org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3</cp:revision>
  <dcterms:created xsi:type="dcterms:W3CDTF">2018-05-11T03:22:00Z</dcterms:created>
  <dcterms:modified xsi:type="dcterms:W3CDTF">2018-05-11T07:15:00Z</dcterms:modified>
</cp:coreProperties>
</file>