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2D" w:rsidRDefault="004D632D" w:rsidP="004D632D">
      <w:pPr>
        <w:ind w:right="640"/>
        <w:rPr>
          <w:rFonts w:ascii="仿宋_GB2312" w:eastAsia="仿宋_GB2312" w:hAnsi="华文仿宋" w:cs="华文仿宋"/>
          <w:sz w:val="32"/>
          <w:szCs w:val="32"/>
        </w:rPr>
      </w:pPr>
    </w:p>
    <w:p w:rsidR="004D632D" w:rsidRDefault="004D632D" w:rsidP="004D632D">
      <w:pPr>
        <w:spacing w:line="520" w:lineRule="exact"/>
        <w:jc w:val="left"/>
        <w:rPr>
          <w:rFonts w:ascii="黑体" w:eastAsia="黑体"/>
          <w:color w:val="000000"/>
          <w:kern w:val="0"/>
          <w:sz w:val="32"/>
          <w:szCs w:val="32"/>
        </w:rPr>
      </w:pPr>
      <w:r>
        <w:rPr>
          <w:rFonts w:ascii="黑体" w:eastAsia="黑体" w:hint="eastAsia"/>
          <w:color w:val="000000"/>
          <w:kern w:val="0"/>
          <w:sz w:val="32"/>
          <w:szCs w:val="32"/>
        </w:rPr>
        <w:t>附件1</w:t>
      </w:r>
    </w:p>
    <w:p w:rsidR="004D632D" w:rsidRPr="000B5132" w:rsidRDefault="004D632D" w:rsidP="004D632D">
      <w:pPr>
        <w:jc w:val="center"/>
        <w:rPr>
          <w:rFonts w:ascii="方正小标宋简体" w:eastAsia="方正小标宋简体" w:hAnsi="黑体" w:cs="黑体"/>
          <w:sz w:val="36"/>
          <w:szCs w:val="36"/>
        </w:rPr>
      </w:pPr>
      <w:r w:rsidRPr="000B5132">
        <w:rPr>
          <w:rFonts w:ascii="方正小标宋简体" w:eastAsia="方正小标宋简体" w:hAnsi="黑体" w:cs="黑体" w:hint="eastAsia"/>
          <w:sz w:val="36"/>
          <w:szCs w:val="36"/>
        </w:rPr>
        <w:t>招聘具体岗位及条件</w:t>
      </w:r>
    </w:p>
    <w:tbl>
      <w:tblPr>
        <w:tblStyle w:val="a3"/>
        <w:tblW w:w="8789" w:type="dxa"/>
        <w:tblInd w:w="108" w:type="dxa"/>
        <w:tblLayout w:type="fixed"/>
        <w:tblLook w:val="04A0"/>
      </w:tblPr>
      <w:tblGrid>
        <w:gridCol w:w="1276"/>
        <w:gridCol w:w="1275"/>
        <w:gridCol w:w="6238"/>
      </w:tblGrid>
      <w:tr w:rsidR="004D632D" w:rsidTr="00D80E14">
        <w:trPr>
          <w:trHeight w:val="551"/>
        </w:trPr>
        <w:tc>
          <w:tcPr>
            <w:tcW w:w="1276" w:type="dxa"/>
            <w:vAlign w:val="center"/>
          </w:tcPr>
          <w:p w:rsidR="004D632D" w:rsidRPr="00813636" w:rsidRDefault="004D632D" w:rsidP="004D632D">
            <w:pPr>
              <w:widowControl/>
              <w:spacing w:line="320" w:lineRule="exact"/>
              <w:ind w:firstLineChars="150" w:firstLine="301"/>
              <w:jc w:val="center"/>
              <w:rPr>
                <w:rFonts w:asciiTheme="minorEastAsia" w:hAnsiTheme="minorEastAsia" w:cs="宋体"/>
                <w:b/>
                <w:szCs w:val="21"/>
              </w:rPr>
            </w:pPr>
            <w:r w:rsidRPr="00813636">
              <w:rPr>
                <w:rFonts w:asciiTheme="minorEastAsia" w:hAnsiTheme="minorEastAsia" w:cs="宋体" w:hint="eastAsia"/>
                <w:b/>
                <w:szCs w:val="21"/>
              </w:rPr>
              <w:t>岗位</w:t>
            </w:r>
          </w:p>
        </w:tc>
        <w:tc>
          <w:tcPr>
            <w:tcW w:w="1275" w:type="dxa"/>
            <w:vAlign w:val="center"/>
          </w:tcPr>
          <w:p w:rsidR="004D632D" w:rsidRPr="00813636" w:rsidRDefault="004D632D" w:rsidP="00D80E14">
            <w:pPr>
              <w:widowControl/>
              <w:spacing w:line="320" w:lineRule="exact"/>
              <w:jc w:val="center"/>
              <w:rPr>
                <w:rFonts w:asciiTheme="minorEastAsia" w:hAnsiTheme="minorEastAsia" w:cs="宋体"/>
                <w:b/>
                <w:szCs w:val="21"/>
              </w:rPr>
            </w:pPr>
            <w:r w:rsidRPr="00813636">
              <w:rPr>
                <w:rFonts w:asciiTheme="minorEastAsia" w:hAnsiTheme="minorEastAsia" w:cs="宋体" w:hint="eastAsia"/>
                <w:b/>
                <w:szCs w:val="21"/>
              </w:rPr>
              <w:t>招聘人数</w:t>
            </w:r>
          </w:p>
        </w:tc>
        <w:tc>
          <w:tcPr>
            <w:tcW w:w="6238" w:type="dxa"/>
            <w:vAlign w:val="center"/>
          </w:tcPr>
          <w:p w:rsidR="004D632D" w:rsidRPr="00813636" w:rsidRDefault="004D632D" w:rsidP="00D80E14">
            <w:pPr>
              <w:widowControl/>
              <w:spacing w:line="320" w:lineRule="exact"/>
              <w:jc w:val="center"/>
              <w:rPr>
                <w:rFonts w:asciiTheme="minorEastAsia" w:hAnsiTheme="minorEastAsia" w:cs="宋体"/>
                <w:b/>
                <w:szCs w:val="21"/>
              </w:rPr>
            </w:pPr>
            <w:r w:rsidRPr="00813636">
              <w:rPr>
                <w:rFonts w:asciiTheme="minorEastAsia" w:hAnsiTheme="minorEastAsia" w:cs="宋体" w:hint="eastAsia"/>
                <w:b/>
                <w:szCs w:val="21"/>
              </w:rPr>
              <w:t>条件</w:t>
            </w:r>
          </w:p>
        </w:tc>
      </w:tr>
      <w:tr w:rsidR="004D632D" w:rsidTr="00D80E14">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初中语文</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val="restart"/>
          </w:tcPr>
          <w:p w:rsidR="004D632D" w:rsidRPr="00397055" w:rsidRDefault="004D632D" w:rsidP="004D632D">
            <w:pPr>
              <w:widowControl/>
              <w:spacing w:line="320" w:lineRule="exact"/>
              <w:ind w:firstLineChars="150" w:firstLine="300"/>
              <w:jc w:val="left"/>
              <w:rPr>
                <w:rFonts w:asciiTheme="minorEastAsia" w:hAnsiTheme="minorEastAsia"/>
                <w:szCs w:val="21"/>
              </w:rPr>
            </w:pPr>
            <w:r w:rsidRPr="00397055">
              <w:rPr>
                <w:rFonts w:asciiTheme="minorEastAsia" w:hAnsiTheme="minorEastAsia" w:hint="eastAsia"/>
                <w:szCs w:val="21"/>
              </w:rPr>
              <w:t>在全日制初、高中连续任教满3年及以上，并同时符合以下条件的教师：</w:t>
            </w:r>
          </w:p>
          <w:p w:rsidR="004D632D" w:rsidRPr="00397055" w:rsidRDefault="004D632D" w:rsidP="00D80E14">
            <w:pPr>
              <w:widowControl/>
              <w:spacing w:line="320" w:lineRule="exact"/>
              <w:jc w:val="left"/>
              <w:rPr>
                <w:rFonts w:asciiTheme="minorEastAsia" w:hAnsiTheme="minorEastAsia"/>
                <w:szCs w:val="21"/>
              </w:rPr>
            </w:pPr>
            <w:r w:rsidRPr="00397055">
              <w:rPr>
                <w:rFonts w:asciiTheme="minorEastAsia" w:hAnsiTheme="minorEastAsia" w:hint="eastAsia"/>
                <w:szCs w:val="21"/>
              </w:rPr>
              <w:t>1.42周岁以下（1976年</w:t>
            </w:r>
            <w:r>
              <w:rPr>
                <w:rFonts w:asciiTheme="minorEastAsia" w:hAnsiTheme="minorEastAsia" w:hint="eastAsia"/>
                <w:szCs w:val="21"/>
              </w:rPr>
              <w:t>6</w:t>
            </w:r>
            <w:r w:rsidRPr="00397055">
              <w:rPr>
                <w:rFonts w:asciiTheme="minorEastAsia" w:hAnsiTheme="minorEastAsia" w:hint="eastAsia"/>
                <w:szCs w:val="21"/>
              </w:rPr>
              <w:t>月</w:t>
            </w:r>
            <w:r>
              <w:rPr>
                <w:rFonts w:asciiTheme="minorEastAsia" w:hAnsiTheme="minorEastAsia" w:hint="eastAsia"/>
                <w:szCs w:val="21"/>
              </w:rPr>
              <w:t>6</w:t>
            </w:r>
            <w:r w:rsidRPr="00397055">
              <w:rPr>
                <w:rFonts w:asciiTheme="minorEastAsia" w:hAnsiTheme="minorEastAsia" w:hint="eastAsia"/>
                <w:szCs w:val="21"/>
              </w:rPr>
              <w:t>日以后出生）</w:t>
            </w:r>
            <w:r>
              <w:rPr>
                <w:rFonts w:asciiTheme="minorEastAsia" w:hAnsiTheme="minorEastAsia" w:hint="eastAsia"/>
                <w:szCs w:val="21"/>
              </w:rPr>
              <w:t>；</w:t>
            </w:r>
          </w:p>
          <w:p w:rsidR="004D632D" w:rsidRPr="00397055" w:rsidRDefault="004D632D" w:rsidP="00D80E14">
            <w:pPr>
              <w:widowControl/>
              <w:spacing w:line="320" w:lineRule="exact"/>
              <w:jc w:val="left"/>
              <w:rPr>
                <w:rFonts w:asciiTheme="minorEastAsia" w:hAnsiTheme="minorEastAsia"/>
                <w:szCs w:val="21"/>
              </w:rPr>
            </w:pPr>
            <w:r w:rsidRPr="00397055">
              <w:rPr>
                <w:rFonts w:asciiTheme="minorEastAsia" w:hAnsiTheme="minorEastAsia" w:hint="eastAsia"/>
                <w:szCs w:val="21"/>
              </w:rPr>
              <w:t>2.本科及以上学历</w:t>
            </w:r>
            <w:r>
              <w:rPr>
                <w:rFonts w:asciiTheme="minorEastAsia" w:hAnsiTheme="minorEastAsia" w:hint="eastAsia"/>
                <w:szCs w:val="21"/>
              </w:rPr>
              <w:t>；</w:t>
            </w:r>
          </w:p>
          <w:p w:rsidR="004D632D" w:rsidRPr="00397055" w:rsidRDefault="004D632D" w:rsidP="00D80E14">
            <w:pPr>
              <w:widowControl/>
              <w:spacing w:line="320" w:lineRule="exact"/>
              <w:jc w:val="left"/>
              <w:rPr>
                <w:rFonts w:asciiTheme="minorEastAsia" w:hAnsiTheme="minorEastAsia"/>
                <w:szCs w:val="21"/>
              </w:rPr>
            </w:pPr>
            <w:r w:rsidRPr="00397055">
              <w:rPr>
                <w:rFonts w:asciiTheme="minorEastAsia" w:hAnsiTheme="minorEastAsia" w:hint="eastAsia"/>
                <w:szCs w:val="21"/>
              </w:rPr>
              <w:t>3.具有相应的教师资格证书，任教学科与报考岗位学科相同或专业对口；</w:t>
            </w:r>
          </w:p>
          <w:p w:rsidR="004D632D" w:rsidRPr="00397055" w:rsidRDefault="004D632D" w:rsidP="00D80E14">
            <w:pPr>
              <w:widowControl/>
              <w:spacing w:line="320" w:lineRule="exact"/>
              <w:jc w:val="left"/>
              <w:rPr>
                <w:rFonts w:asciiTheme="minorEastAsia" w:hAnsiTheme="minorEastAsia"/>
                <w:szCs w:val="21"/>
              </w:rPr>
            </w:pPr>
            <w:r w:rsidRPr="00397055">
              <w:rPr>
                <w:rFonts w:asciiTheme="minorEastAsia" w:hAnsiTheme="minorEastAsia" w:hint="eastAsia"/>
                <w:szCs w:val="21"/>
              </w:rPr>
              <w:t>4.具有高级</w:t>
            </w:r>
            <w:r>
              <w:rPr>
                <w:rFonts w:asciiTheme="minorEastAsia" w:hAnsiTheme="minorEastAsia" w:hint="eastAsia"/>
                <w:szCs w:val="21"/>
              </w:rPr>
              <w:t>教师专业技术职称，且</w:t>
            </w:r>
            <w:r w:rsidRPr="00397055">
              <w:rPr>
                <w:rFonts w:asciiTheme="minorEastAsia" w:hAnsiTheme="minorEastAsia" w:hint="eastAsia"/>
                <w:szCs w:val="21"/>
              </w:rPr>
              <w:t>获得过各县市区级教育行政部门或教研、教科和教育学会等教育部</w:t>
            </w:r>
            <w:proofErr w:type="gramStart"/>
            <w:r w:rsidRPr="00397055">
              <w:rPr>
                <w:rFonts w:asciiTheme="minorEastAsia" w:hAnsiTheme="minorEastAsia" w:hint="eastAsia"/>
                <w:szCs w:val="21"/>
              </w:rPr>
              <w:t>门教师</w:t>
            </w:r>
            <w:proofErr w:type="gramEnd"/>
            <w:r w:rsidRPr="00397055">
              <w:rPr>
                <w:rFonts w:asciiTheme="minorEastAsia" w:hAnsiTheme="minorEastAsia" w:hint="eastAsia"/>
                <w:szCs w:val="21"/>
              </w:rPr>
              <w:t>专项业务类比赛二等奖及以上荣誉者优先录用</w:t>
            </w:r>
            <w:r>
              <w:rPr>
                <w:rFonts w:asciiTheme="minorEastAsia" w:hAnsiTheme="minorEastAsia" w:hint="eastAsia"/>
                <w:szCs w:val="21"/>
              </w:rPr>
              <w:t>；</w:t>
            </w:r>
          </w:p>
          <w:p w:rsidR="004D632D" w:rsidRPr="00397055" w:rsidRDefault="004D632D" w:rsidP="00D80E14">
            <w:pPr>
              <w:widowControl/>
              <w:spacing w:line="320" w:lineRule="exact"/>
              <w:jc w:val="left"/>
              <w:rPr>
                <w:rFonts w:asciiTheme="minorEastAsia" w:hAnsiTheme="minorEastAsia" w:cs="宋体"/>
                <w:szCs w:val="21"/>
              </w:rPr>
            </w:pPr>
            <w:r w:rsidRPr="00397055">
              <w:rPr>
                <w:rFonts w:asciiTheme="minorEastAsia" w:hAnsiTheme="minorEastAsia" w:hint="eastAsia"/>
                <w:szCs w:val="21"/>
              </w:rPr>
              <w:t>5.其中，社会学科从教不满3年</w:t>
            </w:r>
            <w:r>
              <w:rPr>
                <w:rFonts w:asciiTheme="minorEastAsia" w:hAnsiTheme="minorEastAsia" w:hint="eastAsia"/>
                <w:szCs w:val="21"/>
              </w:rPr>
              <w:t>的</w:t>
            </w:r>
            <w:r w:rsidRPr="00397055">
              <w:rPr>
                <w:rFonts w:asciiTheme="minorEastAsia" w:hAnsiTheme="minorEastAsia" w:hint="eastAsia"/>
                <w:szCs w:val="21"/>
              </w:rPr>
              <w:t>，</w:t>
            </w:r>
            <w:r>
              <w:rPr>
                <w:rFonts w:asciiTheme="minorEastAsia" w:hAnsiTheme="minorEastAsia" w:hint="eastAsia"/>
                <w:szCs w:val="21"/>
              </w:rPr>
              <w:t>可凭</w:t>
            </w:r>
            <w:r w:rsidRPr="00397055">
              <w:rPr>
                <w:rFonts w:asciiTheme="minorEastAsia" w:hAnsiTheme="minorEastAsia" w:hint="eastAsia"/>
                <w:szCs w:val="21"/>
              </w:rPr>
              <w:t>高校期间获得的校一等奖学金或校三好学生或校优秀毕业生及以上荣誉优先录用。</w:t>
            </w:r>
          </w:p>
        </w:tc>
      </w:tr>
      <w:tr w:rsidR="004D632D" w:rsidTr="00D80E14">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初中数学</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tcPr>
          <w:p w:rsidR="004D632D" w:rsidRPr="00397055" w:rsidRDefault="004D632D" w:rsidP="00D80E14">
            <w:pPr>
              <w:widowControl/>
              <w:spacing w:line="320" w:lineRule="exact"/>
              <w:jc w:val="left"/>
              <w:rPr>
                <w:rFonts w:asciiTheme="minorEastAsia" w:hAnsiTheme="minorEastAsia" w:cs="宋体"/>
                <w:szCs w:val="21"/>
              </w:rPr>
            </w:pPr>
          </w:p>
        </w:tc>
      </w:tr>
      <w:tr w:rsidR="004D632D" w:rsidTr="00D80E14">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初中科学</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tcPr>
          <w:p w:rsidR="004D632D" w:rsidRPr="00397055" w:rsidRDefault="004D632D" w:rsidP="00D80E14">
            <w:pPr>
              <w:widowControl/>
              <w:spacing w:line="320" w:lineRule="exact"/>
              <w:jc w:val="left"/>
              <w:rPr>
                <w:rFonts w:asciiTheme="minorEastAsia" w:hAnsiTheme="minorEastAsia" w:cs="宋体"/>
                <w:szCs w:val="21"/>
              </w:rPr>
            </w:pPr>
          </w:p>
        </w:tc>
      </w:tr>
      <w:tr w:rsidR="004D632D" w:rsidTr="00D80E14">
        <w:trPr>
          <w:trHeight w:val="2812"/>
        </w:trPr>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初中社会</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tcPr>
          <w:p w:rsidR="004D632D" w:rsidRPr="00397055" w:rsidRDefault="004D632D" w:rsidP="00D80E14">
            <w:pPr>
              <w:widowControl/>
              <w:spacing w:line="320" w:lineRule="exact"/>
              <w:jc w:val="left"/>
              <w:rPr>
                <w:rFonts w:asciiTheme="minorEastAsia" w:hAnsiTheme="minorEastAsia" w:cs="宋体"/>
                <w:szCs w:val="21"/>
              </w:rPr>
            </w:pPr>
          </w:p>
        </w:tc>
      </w:tr>
      <w:tr w:rsidR="004D632D" w:rsidTr="00D80E14">
        <w:trPr>
          <w:trHeight w:val="322"/>
        </w:trPr>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小学语文</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val="restart"/>
            <w:vAlign w:val="center"/>
          </w:tcPr>
          <w:p w:rsidR="004D632D" w:rsidRDefault="004D632D" w:rsidP="00D80E14">
            <w:pPr>
              <w:widowControl/>
              <w:spacing w:line="320" w:lineRule="exact"/>
              <w:jc w:val="left"/>
              <w:rPr>
                <w:rFonts w:asciiTheme="minorEastAsia" w:hAnsiTheme="minorEastAsia"/>
                <w:szCs w:val="21"/>
              </w:rPr>
            </w:pPr>
            <w:r w:rsidRPr="00D71A5D">
              <w:rPr>
                <w:rFonts w:asciiTheme="minorEastAsia" w:hAnsiTheme="minorEastAsia"/>
                <w:szCs w:val="21"/>
              </w:rPr>
              <w:t>1.40周岁以下（（1978年6月6日以后出生）；</w:t>
            </w:r>
          </w:p>
          <w:p w:rsidR="004D632D" w:rsidRDefault="004D632D" w:rsidP="00D80E14">
            <w:pPr>
              <w:widowControl/>
              <w:spacing w:line="320" w:lineRule="exact"/>
              <w:jc w:val="left"/>
              <w:rPr>
                <w:rFonts w:asciiTheme="minorEastAsia" w:hAnsiTheme="minorEastAsia"/>
                <w:szCs w:val="21"/>
              </w:rPr>
            </w:pPr>
            <w:r w:rsidRPr="00D71A5D">
              <w:rPr>
                <w:rFonts w:asciiTheme="minorEastAsia" w:hAnsiTheme="minorEastAsia"/>
                <w:szCs w:val="21"/>
              </w:rPr>
              <w:t>2.大学本科及以上学历；</w:t>
            </w:r>
          </w:p>
          <w:p w:rsidR="004D632D" w:rsidRDefault="004D632D" w:rsidP="00D80E14">
            <w:pPr>
              <w:widowControl/>
              <w:spacing w:line="320" w:lineRule="exact"/>
              <w:jc w:val="left"/>
              <w:rPr>
                <w:rFonts w:asciiTheme="minorEastAsia" w:hAnsiTheme="minorEastAsia"/>
                <w:szCs w:val="21"/>
              </w:rPr>
            </w:pPr>
            <w:r w:rsidRPr="00D71A5D">
              <w:rPr>
                <w:rFonts w:asciiTheme="minorEastAsia" w:hAnsiTheme="minorEastAsia"/>
                <w:szCs w:val="21"/>
              </w:rPr>
              <w:t>3.具有相应的教师资格证书，任教学科与报考岗位学科相同或专业对口；</w:t>
            </w:r>
          </w:p>
          <w:p w:rsidR="004D632D" w:rsidRDefault="004D632D" w:rsidP="00D80E14">
            <w:pPr>
              <w:widowControl/>
              <w:spacing w:line="320" w:lineRule="exact"/>
              <w:jc w:val="left"/>
              <w:rPr>
                <w:rFonts w:asciiTheme="minorEastAsia" w:hAnsiTheme="minorEastAsia"/>
                <w:szCs w:val="21"/>
              </w:rPr>
            </w:pPr>
            <w:r w:rsidRPr="00D71A5D">
              <w:rPr>
                <w:rFonts w:asciiTheme="minorEastAsia" w:hAnsiTheme="minorEastAsia"/>
                <w:szCs w:val="21"/>
              </w:rPr>
              <w:t>4.信息技术教师要求有较强的综合能力，既能胜任学校的课堂教学，又能熟悉校园网络、多媒体技术；</w:t>
            </w:r>
          </w:p>
          <w:p w:rsidR="004D632D" w:rsidRPr="00D71A5D" w:rsidRDefault="004D632D" w:rsidP="00D80E14">
            <w:pPr>
              <w:widowControl/>
              <w:spacing w:line="320" w:lineRule="exact"/>
              <w:jc w:val="left"/>
              <w:rPr>
                <w:rFonts w:asciiTheme="minorEastAsia" w:hAnsiTheme="minorEastAsia" w:cs="宋体"/>
                <w:szCs w:val="21"/>
              </w:rPr>
            </w:pPr>
            <w:r w:rsidRPr="00D71A5D">
              <w:rPr>
                <w:rFonts w:asciiTheme="minorEastAsia" w:hAnsiTheme="minorEastAsia"/>
                <w:szCs w:val="21"/>
              </w:rPr>
              <w:t>5.具有一级教师及以上专业技术职称，且在区级及以上学科类比赛中获奖的教师优先录</w:t>
            </w:r>
            <w:r>
              <w:rPr>
                <w:rFonts w:asciiTheme="minorEastAsia" w:hAnsiTheme="minorEastAsia" w:hint="eastAsia"/>
                <w:szCs w:val="21"/>
              </w:rPr>
              <w:t>用</w:t>
            </w:r>
            <w:r w:rsidRPr="00D71A5D">
              <w:rPr>
                <w:rFonts w:asciiTheme="minorEastAsia" w:hAnsiTheme="minorEastAsia"/>
                <w:szCs w:val="21"/>
              </w:rPr>
              <w:t>。</w:t>
            </w:r>
            <w:r>
              <w:rPr>
                <w:rFonts w:asciiTheme="minorEastAsia" w:hAnsiTheme="minorEastAsia" w:hint="eastAsia"/>
                <w:szCs w:val="21"/>
              </w:rPr>
              <w:t xml:space="preserve"> </w:t>
            </w:r>
          </w:p>
        </w:tc>
      </w:tr>
      <w:tr w:rsidR="004D632D" w:rsidTr="00D80E14">
        <w:trPr>
          <w:trHeight w:val="542"/>
        </w:trPr>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小学数学</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1</w:t>
            </w:r>
          </w:p>
        </w:tc>
        <w:tc>
          <w:tcPr>
            <w:tcW w:w="6238" w:type="dxa"/>
            <w:vMerge/>
          </w:tcPr>
          <w:p w:rsidR="004D632D" w:rsidRPr="00397055" w:rsidRDefault="004D632D" w:rsidP="00D80E14">
            <w:pPr>
              <w:widowControl/>
              <w:spacing w:line="320" w:lineRule="exact"/>
              <w:jc w:val="left"/>
              <w:rPr>
                <w:rFonts w:asciiTheme="minorEastAsia" w:hAnsiTheme="minorEastAsia" w:cs="宋体"/>
                <w:szCs w:val="21"/>
              </w:rPr>
            </w:pPr>
          </w:p>
        </w:tc>
      </w:tr>
      <w:tr w:rsidR="004D632D" w:rsidTr="00D80E14">
        <w:trPr>
          <w:trHeight w:val="2818"/>
        </w:trPr>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小学</w:t>
            </w:r>
            <w:r>
              <w:rPr>
                <w:rFonts w:asciiTheme="minorEastAsia" w:hAnsiTheme="minorEastAsia" w:cs="宋体" w:hint="eastAsia"/>
                <w:szCs w:val="21"/>
              </w:rPr>
              <w:t>其他学科</w:t>
            </w:r>
            <w:r w:rsidRPr="00397055">
              <w:rPr>
                <w:rFonts w:asciiTheme="minorEastAsia" w:hAnsiTheme="minorEastAsia" w:cs="宋体" w:hint="eastAsia"/>
                <w:szCs w:val="21"/>
              </w:rPr>
              <w:t>（</w:t>
            </w:r>
            <w:r>
              <w:rPr>
                <w:rFonts w:asciiTheme="minorEastAsia" w:hAnsiTheme="minorEastAsia" w:cs="宋体" w:hint="eastAsia"/>
                <w:szCs w:val="21"/>
              </w:rPr>
              <w:t>美术、书法、音乐、体育、</w:t>
            </w:r>
            <w:r w:rsidRPr="00397055">
              <w:rPr>
                <w:rFonts w:asciiTheme="minorEastAsia" w:hAnsiTheme="minorEastAsia" w:cs="宋体" w:hint="eastAsia"/>
                <w:szCs w:val="21"/>
              </w:rPr>
              <w:t>信息技术）</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2</w:t>
            </w:r>
          </w:p>
          <w:p w:rsidR="004D632D" w:rsidRPr="00397055" w:rsidRDefault="004D632D" w:rsidP="00D80E14">
            <w:pPr>
              <w:widowControl/>
              <w:spacing w:line="320" w:lineRule="exact"/>
              <w:jc w:val="center"/>
              <w:rPr>
                <w:rFonts w:asciiTheme="minorEastAsia" w:hAnsiTheme="minorEastAsia" w:cs="宋体"/>
                <w:szCs w:val="21"/>
              </w:rPr>
            </w:pPr>
          </w:p>
        </w:tc>
        <w:tc>
          <w:tcPr>
            <w:tcW w:w="6238" w:type="dxa"/>
            <w:vMerge/>
          </w:tcPr>
          <w:p w:rsidR="004D632D" w:rsidRPr="00397055" w:rsidRDefault="004D632D" w:rsidP="00D80E14">
            <w:pPr>
              <w:widowControl/>
              <w:spacing w:line="320" w:lineRule="exact"/>
              <w:jc w:val="left"/>
              <w:rPr>
                <w:rFonts w:asciiTheme="minorEastAsia" w:hAnsiTheme="minorEastAsia" w:cs="宋体"/>
                <w:szCs w:val="21"/>
              </w:rPr>
            </w:pPr>
          </w:p>
        </w:tc>
      </w:tr>
      <w:tr w:rsidR="004D632D" w:rsidTr="00D80E14">
        <w:trPr>
          <w:trHeight w:val="3090"/>
        </w:trPr>
        <w:tc>
          <w:tcPr>
            <w:tcW w:w="1276" w:type="dxa"/>
            <w:vAlign w:val="center"/>
          </w:tcPr>
          <w:p w:rsidR="004D632D" w:rsidRPr="00397055" w:rsidRDefault="004D632D" w:rsidP="00D80E14">
            <w:pPr>
              <w:widowControl/>
              <w:spacing w:line="320" w:lineRule="exact"/>
              <w:jc w:val="center"/>
              <w:rPr>
                <w:rFonts w:asciiTheme="minorEastAsia" w:hAnsiTheme="minorEastAsia" w:cs="宋体"/>
                <w:szCs w:val="21"/>
              </w:rPr>
            </w:pPr>
            <w:r>
              <w:rPr>
                <w:rFonts w:asciiTheme="minorEastAsia" w:hAnsiTheme="minorEastAsia" w:cs="宋体" w:hint="eastAsia"/>
                <w:szCs w:val="21"/>
              </w:rPr>
              <w:t>幼儿教师</w:t>
            </w:r>
          </w:p>
        </w:tc>
        <w:tc>
          <w:tcPr>
            <w:tcW w:w="1275" w:type="dxa"/>
            <w:vAlign w:val="center"/>
          </w:tcPr>
          <w:p w:rsidR="004D632D" w:rsidRPr="00397055" w:rsidRDefault="004D632D" w:rsidP="00D80E14">
            <w:pPr>
              <w:widowControl/>
              <w:spacing w:line="320" w:lineRule="exact"/>
              <w:jc w:val="center"/>
              <w:rPr>
                <w:rFonts w:asciiTheme="minorEastAsia" w:hAnsiTheme="minorEastAsia" w:cs="宋体"/>
                <w:szCs w:val="21"/>
              </w:rPr>
            </w:pPr>
            <w:r w:rsidRPr="00397055">
              <w:rPr>
                <w:rFonts w:asciiTheme="minorEastAsia" w:hAnsiTheme="minorEastAsia" w:cs="宋体" w:hint="eastAsia"/>
                <w:szCs w:val="21"/>
              </w:rPr>
              <w:t>2</w:t>
            </w:r>
          </w:p>
        </w:tc>
        <w:tc>
          <w:tcPr>
            <w:tcW w:w="6238" w:type="dxa"/>
          </w:tcPr>
          <w:p w:rsidR="004D632D" w:rsidRPr="00397055" w:rsidRDefault="004D632D" w:rsidP="00D80E14">
            <w:pPr>
              <w:spacing w:line="320" w:lineRule="exact"/>
              <w:jc w:val="left"/>
              <w:rPr>
                <w:rFonts w:asciiTheme="minorEastAsia" w:hAnsiTheme="minorEastAsia"/>
                <w:szCs w:val="21"/>
              </w:rPr>
            </w:pPr>
            <w:r w:rsidRPr="00397055">
              <w:rPr>
                <w:rFonts w:asciiTheme="minorEastAsia" w:hAnsiTheme="minorEastAsia" w:hint="eastAsia"/>
                <w:szCs w:val="21"/>
              </w:rPr>
              <w:t>1.40周岁以下（197</w:t>
            </w:r>
            <w:r>
              <w:rPr>
                <w:rFonts w:asciiTheme="minorEastAsia" w:hAnsiTheme="minorEastAsia" w:hint="eastAsia"/>
                <w:szCs w:val="21"/>
              </w:rPr>
              <w:t>8</w:t>
            </w:r>
            <w:r w:rsidRPr="00397055">
              <w:rPr>
                <w:rFonts w:asciiTheme="minorEastAsia" w:hAnsiTheme="minorEastAsia" w:hint="eastAsia"/>
                <w:szCs w:val="21"/>
              </w:rPr>
              <w:t>年</w:t>
            </w:r>
            <w:r>
              <w:rPr>
                <w:rFonts w:asciiTheme="minorEastAsia" w:hAnsiTheme="minorEastAsia" w:hint="eastAsia"/>
                <w:szCs w:val="21"/>
              </w:rPr>
              <w:t>6</w:t>
            </w:r>
            <w:r w:rsidRPr="00397055">
              <w:rPr>
                <w:rFonts w:asciiTheme="minorEastAsia" w:hAnsiTheme="minorEastAsia" w:hint="eastAsia"/>
                <w:szCs w:val="21"/>
              </w:rPr>
              <w:t>月</w:t>
            </w:r>
            <w:r>
              <w:rPr>
                <w:rFonts w:asciiTheme="minorEastAsia" w:hAnsiTheme="minorEastAsia" w:hint="eastAsia"/>
                <w:szCs w:val="21"/>
              </w:rPr>
              <w:t>6</w:t>
            </w:r>
            <w:r w:rsidRPr="00397055">
              <w:rPr>
                <w:rFonts w:asciiTheme="minorEastAsia" w:hAnsiTheme="minorEastAsia" w:hint="eastAsia"/>
                <w:szCs w:val="21"/>
              </w:rPr>
              <w:t>日以后出生）</w:t>
            </w:r>
            <w:r>
              <w:rPr>
                <w:rFonts w:asciiTheme="minorEastAsia" w:hAnsiTheme="minorEastAsia" w:hint="eastAsia"/>
                <w:szCs w:val="21"/>
              </w:rPr>
              <w:t>；</w:t>
            </w:r>
          </w:p>
          <w:p w:rsidR="004D632D" w:rsidRPr="00397055" w:rsidRDefault="004D632D" w:rsidP="00D80E14">
            <w:pPr>
              <w:spacing w:line="320" w:lineRule="exact"/>
              <w:jc w:val="left"/>
              <w:rPr>
                <w:rFonts w:asciiTheme="minorEastAsia" w:hAnsiTheme="minorEastAsia"/>
                <w:szCs w:val="21"/>
              </w:rPr>
            </w:pPr>
            <w:r w:rsidRPr="00397055">
              <w:rPr>
                <w:rFonts w:asciiTheme="minorEastAsia" w:hAnsiTheme="minorEastAsia" w:hint="eastAsia"/>
                <w:szCs w:val="21"/>
              </w:rPr>
              <w:t>2.学前教育</w:t>
            </w:r>
            <w:r>
              <w:rPr>
                <w:rFonts w:asciiTheme="minorEastAsia" w:hAnsiTheme="minorEastAsia" w:hint="eastAsia"/>
                <w:szCs w:val="21"/>
              </w:rPr>
              <w:t>专科及</w:t>
            </w:r>
            <w:r w:rsidRPr="00397055">
              <w:rPr>
                <w:rFonts w:asciiTheme="minorEastAsia" w:hAnsiTheme="minorEastAsia" w:hint="eastAsia"/>
                <w:szCs w:val="21"/>
              </w:rPr>
              <w:t>以上学历</w:t>
            </w:r>
            <w:r>
              <w:rPr>
                <w:rFonts w:asciiTheme="minorEastAsia" w:hAnsiTheme="minorEastAsia" w:hint="eastAsia"/>
                <w:szCs w:val="21"/>
              </w:rPr>
              <w:t>；</w:t>
            </w:r>
          </w:p>
          <w:p w:rsidR="004D632D" w:rsidRPr="00397055" w:rsidRDefault="004D632D" w:rsidP="00D80E14">
            <w:pPr>
              <w:spacing w:line="320" w:lineRule="exact"/>
              <w:jc w:val="left"/>
              <w:rPr>
                <w:rFonts w:asciiTheme="minorEastAsia" w:hAnsiTheme="minorEastAsia"/>
                <w:szCs w:val="21"/>
              </w:rPr>
            </w:pPr>
            <w:r w:rsidRPr="00397055">
              <w:rPr>
                <w:rFonts w:asciiTheme="minorEastAsia" w:hAnsiTheme="minorEastAsia" w:hint="eastAsia"/>
                <w:szCs w:val="21"/>
              </w:rPr>
              <w:t>3.具有相应的教师资格证书</w:t>
            </w:r>
            <w:r>
              <w:rPr>
                <w:rFonts w:asciiTheme="minorEastAsia" w:hAnsiTheme="minorEastAsia" w:hint="eastAsia"/>
                <w:szCs w:val="21"/>
              </w:rPr>
              <w:t>；</w:t>
            </w:r>
          </w:p>
          <w:p w:rsidR="004D632D" w:rsidRDefault="004D632D" w:rsidP="00D80E14">
            <w:pPr>
              <w:spacing w:line="320" w:lineRule="exact"/>
              <w:jc w:val="left"/>
              <w:rPr>
                <w:rFonts w:asciiTheme="minorEastAsia" w:hAnsiTheme="minorEastAsia"/>
                <w:szCs w:val="21"/>
              </w:rPr>
            </w:pPr>
            <w:r w:rsidRPr="00397055">
              <w:rPr>
                <w:rFonts w:asciiTheme="minorEastAsia" w:hAnsiTheme="minorEastAsia" w:hint="eastAsia"/>
                <w:szCs w:val="21"/>
              </w:rPr>
              <w:t>4.</w:t>
            </w:r>
            <w:r>
              <w:rPr>
                <w:rFonts w:asciiTheme="minorEastAsia" w:hAnsiTheme="minorEastAsia" w:hint="eastAsia"/>
                <w:szCs w:val="21"/>
              </w:rPr>
              <w:t>有以下条件之一者优先录用：</w:t>
            </w:r>
          </w:p>
          <w:p w:rsidR="004D632D" w:rsidRDefault="004D632D" w:rsidP="00D80E14">
            <w:pPr>
              <w:spacing w:line="320" w:lineRule="exact"/>
              <w:jc w:val="left"/>
              <w:rPr>
                <w:rFonts w:asciiTheme="minorEastAsia" w:hAnsiTheme="minorEastAsia"/>
                <w:szCs w:val="21"/>
              </w:rPr>
            </w:pPr>
            <w:r>
              <w:rPr>
                <w:rFonts w:asciiTheme="minorEastAsia" w:hAnsiTheme="minorEastAsia" w:hint="eastAsia"/>
                <w:szCs w:val="21"/>
              </w:rPr>
              <w:t>（1））</w:t>
            </w:r>
            <w:r w:rsidRPr="00397055">
              <w:rPr>
                <w:rFonts w:asciiTheme="minorEastAsia" w:hAnsiTheme="minorEastAsia" w:hint="eastAsia"/>
                <w:szCs w:val="21"/>
              </w:rPr>
              <w:t>有班主任、教科研组长工作经验</w:t>
            </w:r>
            <w:r>
              <w:rPr>
                <w:rFonts w:asciiTheme="minorEastAsia" w:hAnsiTheme="minorEastAsia" w:hint="eastAsia"/>
                <w:szCs w:val="21"/>
              </w:rPr>
              <w:t xml:space="preserve">               </w:t>
            </w:r>
          </w:p>
          <w:p w:rsidR="004D632D" w:rsidRDefault="004D632D" w:rsidP="00D80E14">
            <w:pPr>
              <w:spacing w:line="320" w:lineRule="exact"/>
              <w:jc w:val="left"/>
              <w:rPr>
                <w:rFonts w:asciiTheme="minorEastAsia" w:hAnsiTheme="minorEastAsia"/>
                <w:szCs w:val="21"/>
              </w:rPr>
            </w:pPr>
            <w:r>
              <w:rPr>
                <w:rFonts w:asciiTheme="minorEastAsia" w:hAnsiTheme="minorEastAsia" w:hint="eastAsia"/>
                <w:szCs w:val="21"/>
              </w:rPr>
              <w:t>（2））</w:t>
            </w:r>
            <w:r w:rsidRPr="00397055">
              <w:rPr>
                <w:rFonts w:asciiTheme="minorEastAsia" w:hAnsiTheme="minorEastAsia" w:hint="eastAsia"/>
                <w:szCs w:val="21"/>
              </w:rPr>
              <w:t>区、市级教育教学评比获奖者</w:t>
            </w:r>
          </w:p>
          <w:p w:rsidR="004D632D" w:rsidRPr="00397055" w:rsidRDefault="004D632D" w:rsidP="00D80E14">
            <w:pPr>
              <w:spacing w:line="320" w:lineRule="exact"/>
              <w:jc w:val="left"/>
              <w:rPr>
                <w:rFonts w:asciiTheme="minorEastAsia" w:hAnsiTheme="minorEastAsia"/>
                <w:szCs w:val="21"/>
              </w:rPr>
            </w:pPr>
            <w:r>
              <w:rPr>
                <w:rFonts w:asciiTheme="minorEastAsia" w:hAnsiTheme="minorEastAsia" w:hint="eastAsia"/>
                <w:szCs w:val="21"/>
              </w:rPr>
              <w:t>（3）</w:t>
            </w:r>
            <w:r w:rsidRPr="00397055">
              <w:rPr>
                <w:rFonts w:asciiTheme="minorEastAsia" w:hAnsiTheme="minorEastAsia" w:hint="eastAsia"/>
                <w:szCs w:val="21"/>
              </w:rPr>
              <w:t>一级</w:t>
            </w:r>
            <w:r>
              <w:rPr>
                <w:rFonts w:asciiTheme="minorEastAsia" w:hAnsiTheme="minorEastAsia" w:hint="eastAsia"/>
                <w:szCs w:val="21"/>
              </w:rPr>
              <w:t>教师及</w:t>
            </w:r>
            <w:r w:rsidRPr="00397055">
              <w:rPr>
                <w:rFonts w:asciiTheme="minorEastAsia" w:hAnsiTheme="minorEastAsia" w:hint="eastAsia"/>
                <w:szCs w:val="21"/>
              </w:rPr>
              <w:t>以上</w:t>
            </w:r>
            <w:r>
              <w:rPr>
                <w:rFonts w:asciiTheme="minorEastAsia" w:hAnsiTheme="minorEastAsia" w:hint="eastAsia"/>
                <w:szCs w:val="21"/>
              </w:rPr>
              <w:t>专业技术</w:t>
            </w:r>
            <w:r w:rsidRPr="00397055">
              <w:rPr>
                <w:rFonts w:asciiTheme="minorEastAsia" w:hAnsiTheme="minorEastAsia" w:hint="eastAsia"/>
                <w:szCs w:val="21"/>
              </w:rPr>
              <w:t>职称</w:t>
            </w:r>
            <w:r>
              <w:rPr>
                <w:rFonts w:asciiTheme="minorEastAsia" w:hAnsiTheme="minorEastAsia" w:hint="eastAsia"/>
                <w:szCs w:val="21"/>
              </w:rPr>
              <w:t xml:space="preserve">                          （4））</w:t>
            </w:r>
            <w:r w:rsidRPr="00397055">
              <w:rPr>
                <w:rFonts w:asciiTheme="minorEastAsia" w:hAnsiTheme="minorEastAsia" w:hint="eastAsia"/>
                <w:szCs w:val="21"/>
              </w:rPr>
              <w:t>有歌舞、创美</w:t>
            </w:r>
            <w:r>
              <w:rPr>
                <w:rFonts w:asciiTheme="minorEastAsia" w:hAnsiTheme="minorEastAsia" w:hint="eastAsia"/>
                <w:szCs w:val="21"/>
              </w:rPr>
              <w:t>或英语特长</w:t>
            </w:r>
            <w:r w:rsidRPr="00397055">
              <w:rPr>
                <w:rFonts w:asciiTheme="minorEastAsia" w:hAnsiTheme="minorEastAsia" w:hint="eastAsia"/>
                <w:szCs w:val="21"/>
              </w:rPr>
              <w:t>的优秀教师。</w:t>
            </w:r>
          </w:p>
        </w:tc>
      </w:tr>
    </w:tbl>
    <w:p w:rsidR="00135003" w:rsidRPr="004D632D" w:rsidRDefault="00135003"/>
    <w:sectPr w:rsidR="00135003" w:rsidRPr="004D632D" w:rsidSect="001350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632D"/>
    <w:rsid w:val="00135003"/>
    <w:rsid w:val="004D6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2D"/>
    <w:pPr>
      <w:widowControl w:val="0"/>
      <w:spacing w:line="42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D632D"/>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2018-06-07T08:21:00Z</dcterms:created>
  <dcterms:modified xsi:type="dcterms:W3CDTF">2018-06-07T08:22:00Z</dcterms:modified>
</cp:coreProperties>
</file>