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74747"/>
          <w:spacing w:val="0"/>
          <w:sz w:val="21"/>
          <w:szCs w:val="21"/>
          <w:bdr w:val="none" w:color="auto" w:sz="0" w:space="0"/>
          <w:shd w:val="clear" w:fill="FFFFFF"/>
        </w:rPr>
        <w:t>1、专任教师岗</w:t>
      </w:r>
    </w:p>
    <w:tbl>
      <w:tblPr>
        <w:tblW w:w="83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913"/>
        <w:gridCol w:w="498"/>
        <w:gridCol w:w="2740"/>
        <w:gridCol w:w="498"/>
        <w:gridCol w:w="30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49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邮轮乘务</w:t>
            </w:r>
          </w:p>
        </w:tc>
        <w:tc>
          <w:tcPr>
            <w:tcW w:w="49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07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交通类、管理类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城市轨道交通运营与管理</w:t>
            </w: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307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铁路客运服务</w:t>
            </w: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307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铁路施工与养护</w:t>
            </w:r>
          </w:p>
        </w:tc>
        <w:tc>
          <w:tcPr>
            <w:tcW w:w="49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07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铁道交通、机械、计算机、汽车等专业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铁道信号</w:t>
            </w: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307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VR</w:t>
            </w: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307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电气化铁道供电</w:t>
            </w: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307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工业机器人</w:t>
            </w: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307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电力机车运用与检修</w:t>
            </w: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307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形体训练</w:t>
            </w:r>
          </w:p>
        </w:tc>
        <w:tc>
          <w:tcPr>
            <w:tcW w:w="49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</w:rPr>
            </w:pPr>
          </w:p>
        </w:tc>
        <w:tc>
          <w:tcPr>
            <w:tcW w:w="3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舞蹈学等相关专业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公共课教师</w:t>
            </w:r>
          </w:p>
        </w:tc>
        <w:tc>
          <w:tcPr>
            <w:tcW w:w="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语文、数学、物理、体育</w:t>
            </w:r>
          </w:p>
        </w:tc>
        <w:tc>
          <w:tcPr>
            <w:tcW w:w="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师范类语文、数学、物理、体育等相关专业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实验员</w:t>
            </w:r>
          </w:p>
        </w:tc>
        <w:tc>
          <w:tcPr>
            <w:tcW w:w="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电工电子实验室、计算机实验室</w:t>
            </w:r>
          </w:p>
        </w:tc>
        <w:tc>
          <w:tcPr>
            <w:tcW w:w="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3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机械、计算机专业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74747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2、行政、管理岗</w:t>
      </w:r>
    </w:p>
    <w:tbl>
      <w:tblPr>
        <w:tblW w:w="83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328"/>
        <w:gridCol w:w="581"/>
        <w:gridCol w:w="1412"/>
        <w:gridCol w:w="44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技术系副主任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铁道交通专业毕业，中级职称以上，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有过5年以上教学管理经验，男性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实训中心主任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工科专业毕业，中级职称以上，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有过实验室建设经验，男性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教学科科长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文字功底强，对学科建设、教学改革比较熟悉，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有过专业建设经验等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技术系主任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本科以上学历，中级以上职称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1、5年以上相关专业教学和管理工作经历；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2、拥护党的路线、方针、政策，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遵守国家法律法规，品德优良，作风正派；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3、热爱职业教育，师德高尚，有较强的组织管理能力、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团结协作意识和开拓创新精神；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服务系主任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中级以上职称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1、5年以上相关专业教学和管理工作经历；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2、拥护党的路线、方针、政策，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遵守国家法律法规，品德优良，作风正派；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3、热爱职业教育，师德高尚，有较强的组织管理能力、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团结协作意识和开拓创新精神；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人工智能系主任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中级以上职称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1、5年以上相关专业教学和管理工作经历；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2、拥护党的路线、方针、政策，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遵守国家法律法规，品德优良，作风正派；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3、热爱职业教育，师德高尚，有较强的组织管理能力、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团结协作意识和开拓创新精神；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行政主任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本科以上学历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1、3年及以上行政管理工作经验；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2、具有良好的语言表达、沟通能力和执行能力；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3、工作认真、吃苦耐劳、有亲和力、责任心、事业心；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4、服务员意识强，能以身作则，有良好的团队精神和奉献精神。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人事处副处长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本科以上学历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1、人力资源管理专业优先；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2、3-5年人力资源管理工作经验，具有高校人事管理经验者优先；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3、熟悉国家有关政策及法律法规；精通人力资源管理业务；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4、热爱教育事业，为人正直，有亲和力；具有极强的敬业精神，洞察力强，沟通协调能力强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教务处副处长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本科以上学历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1、热爱民办高等教育事业，熟悉民办高等教育政策和法规；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2、具有丰富的教育教学管理经验，有较强的组织管理能力、协调能力及驾驭统筹能力，管理理念先进，创新意识强，能全职在学院工作；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3、具备理工类专业背景，3年及以上教学管理经验，身心健康。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学生处副处长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本科以上学历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2、熟悉大学生思政教育和稳定工作，有三年以上相关工作经历；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3、工作责任心强，具有大局意识和奉献精神；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4、具有较强的表达沟通能力、文字功底和团队管理能力；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5、爱岗敬业，能全职到岗。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学生公寓中心主任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本科以上学历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1、制订、完善和落实标准化宿舍管理服务工作的各项规章制度；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2、在学校学生住宿计划下，负责全校学生宿舍的安排、调整工作，做好毕业生离校和新生入学的各项工作；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3、对住宿学生生活上给予关心，开辟必要的服务项目，做好服务工作。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人事处干事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本科以上学历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1、人力资源管理等相关专业；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2、责任心强，工作细心，具有较强的沟通和组织协调能力；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3、具有招聘、师资培训与管理等相关工作经验，能即时上岗者优先考虑；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4、能熟练使用各种办公软件，身体健康，活泼开朗，愿意长期在高校发展。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档案管理员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本科以上学历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1、档案管理相关专业，具备档案管理专业的知识和能力；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2、具备较强的学习能力;熟悉档案管理的具体流程和方法；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3、具备保密意识和保密能力，对机密文件进行妥善保管；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4、具备1年以上相关工作经验；工作认真具有条理性。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军训教官</w:t>
            </w:r>
          </w:p>
        </w:tc>
        <w:tc>
          <w:tcPr>
            <w:tcW w:w="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4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4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（1）退伍军人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74747"/>
                <w:spacing w:val="0"/>
                <w:sz w:val="21"/>
                <w:szCs w:val="21"/>
                <w:bdr w:val="none" w:color="auto" w:sz="0" w:space="0"/>
              </w:rPr>
              <w:t>（2）体育生或在校期间任职国旗护卫队等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A0739"/>
    <w:rsid w:val="14567BF0"/>
    <w:rsid w:val="195F52BA"/>
    <w:rsid w:val="47C02085"/>
    <w:rsid w:val="6D535020"/>
    <w:rsid w:val="77E447A9"/>
    <w:rsid w:val="78BA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2018-07-05T02:06:00Z</dcterms:created>
  <dc:creator>呆纸</dc:creator>
  <cp:lastModifiedBy>呆纸</cp:lastModifiedBy>
  <dcterms:modified xsi:type="dcterms:W3CDTF">2018-07-05T07:54:51Z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