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1514"/>
        <w:gridCol w:w="5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招聘岗位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招聘对象和范围</w:t>
            </w:r>
          </w:p>
        </w:tc>
        <w:tc>
          <w:tcPr>
            <w:tcW w:w="5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Tahoma" w:hAnsi="Tahoma" w:eastAsia="Tahoma" w:cs="Tahoma"/>
                <w:sz w:val="18"/>
                <w:szCs w:val="18"/>
                <w:bdr w:val="none" w:color="auto" w:sz="0" w:space="0"/>
              </w:rPr>
              <w:t>在职教师</w:t>
            </w:r>
          </w:p>
        </w:tc>
        <w:tc>
          <w:tcPr>
            <w:tcW w:w="5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全日制普通高校本科及以上学历，物理学、化学专业；有教师资格证。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54536"/>
    <w:rsid w:val="4C254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2018-09-18T09:19:00Z</dcterms:created>
  <dc:creator>天空</dc:creator>
  <cp:lastModifiedBy>天空</cp:lastModifiedBy>
  <dcterms:modified xsi:type="dcterms:W3CDTF">2018-09-18T09:20:52Z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