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36"/>
          <w:szCs w:val="36"/>
          <w:shd w:val="clear" w:fill="FFFFFF"/>
        </w:rPr>
        <w:t>金华市婺城区教育系统面向2019届高校优秀毕业生招聘计划</w:t>
      </w:r>
    </w:p>
    <w:bookmarkEnd w:id="0"/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682"/>
        <w:gridCol w:w="1418"/>
        <w:gridCol w:w="2693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学科岗位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47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中职语文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男女不限</w:t>
            </w:r>
          </w:p>
        </w:tc>
        <w:tc>
          <w:tcPr>
            <w:tcW w:w="20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一年试用期内需取得与任教岗位相匹配的教师资格证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中职数学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初中社会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各岗位男女各</w:t>
            </w:r>
            <w:r>
              <w:rPr>
                <w:rFonts w:hint="default" w:ascii="Calibri" w:hAnsi="Calibri" w:eastAsia="宋体" w:cs="Calibri"/>
                <w:caps w:val="0"/>
                <w:color w:val="3D3D3D"/>
                <w:spacing w:val="0"/>
                <w:sz w:val="28"/>
                <w:szCs w:val="28"/>
              </w:rPr>
              <w:t>50%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。</w:t>
            </w: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初中语文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中小学音乐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中小学科学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3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3D3D3D"/>
                <w:spacing w:val="0"/>
                <w:sz w:val="21"/>
                <w:szCs w:val="21"/>
              </w:rPr>
              <w:t> </w:t>
            </w:r>
          </w:p>
        </w:tc>
        <w:tc>
          <w:tcPr>
            <w:tcW w:w="2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5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因某一性别报名人数、签约人数不足，核减指标用于招聘本岗位另一性别的优秀毕业生。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90DF4"/>
    <w:rsid w:val="47090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2018-11-27T02:48:00Z</dcterms:created>
  <dc:creator>zrt</dc:creator>
  <cp:lastModifiedBy>zrt</cp:lastModifiedBy>
  <dcterms:modified xsi:type="dcterms:W3CDTF">2018-11-27T02:49:42Z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