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14234"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469"/>
        <w:gridCol w:w="1162"/>
        <w:gridCol w:w="1060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246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pPr>
            <w:r>
              <w:rPr>
                <w:rStyle w:val="4"/>
                <w:rFonts w:hint="eastAsia" w:ascii="宋体" w:hAnsi="宋体" w:eastAsia="宋体" w:cs="宋体"/>
                <w:i w:val="0"/>
                <w:caps w:val="0"/>
                <w:color w:val="666666"/>
                <w:spacing w:val="0"/>
                <w:sz w:val="24"/>
                <w:szCs w:val="24"/>
                <w:bdr w:val="none" w:color="auto" w:sz="0" w:space="0"/>
              </w:rPr>
              <w:t>类别</w:t>
            </w:r>
          </w:p>
        </w:tc>
        <w:tc>
          <w:tcPr>
            <w:tcW w:w="116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pPr>
            <w:r>
              <w:rPr>
                <w:rStyle w:val="4"/>
                <w:rFonts w:hint="eastAsia" w:ascii="宋体" w:hAnsi="宋体" w:eastAsia="宋体" w:cs="宋体"/>
                <w:i w:val="0"/>
                <w:caps w:val="0"/>
                <w:color w:val="666666"/>
                <w:spacing w:val="0"/>
                <w:sz w:val="24"/>
                <w:szCs w:val="24"/>
                <w:bdr w:val="none" w:color="auto" w:sz="0" w:space="0"/>
              </w:rPr>
              <w:t>层次</w:t>
            </w:r>
          </w:p>
        </w:tc>
        <w:tc>
          <w:tcPr>
            <w:tcW w:w="1060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pPr>
            <w:r>
              <w:rPr>
                <w:rStyle w:val="4"/>
                <w:rFonts w:hint="eastAsia" w:ascii="宋体" w:hAnsi="宋体" w:eastAsia="宋体" w:cs="宋体"/>
                <w:i w:val="0"/>
                <w:caps w:val="0"/>
                <w:color w:val="666666"/>
                <w:spacing w:val="0"/>
                <w:sz w:val="24"/>
                <w:szCs w:val="24"/>
                <w:bdr w:val="none" w:color="auto" w:sz="0" w:space="0"/>
              </w:rPr>
              <w:t>条件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2469"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pPr>
            <w:r>
              <w:rPr>
                <w:rFonts w:hint="eastAsia" w:ascii="宋体" w:hAnsi="宋体" w:eastAsia="宋体" w:cs="宋体"/>
                <w:b w:val="0"/>
                <w:i w:val="0"/>
                <w:caps w:val="0"/>
                <w:color w:val="666666"/>
                <w:spacing w:val="0"/>
                <w:sz w:val="24"/>
                <w:szCs w:val="24"/>
                <w:bdr w:val="none" w:color="auto" w:sz="0" w:space="0"/>
              </w:rPr>
              <w:t>领军人才（A类）</w:t>
            </w:r>
          </w:p>
        </w:tc>
        <w:tc>
          <w:tcPr>
            <w:tcW w:w="116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pPr>
            <w:r>
              <w:rPr>
                <w:rFonts w:hint="eastAsia" w:ascii="宋体" w:hAnsi="宋体" w:eastAsia="宋体" w:cs="宋体"/>
                <w:b w:val="0"/>
                <w:i w:val="0"/>
                <w:caps w:val="0"/>
                <w:color w:val="666666"/>
                <w:spacing w:val="0"/>
                <w:sz w:val="24"/>
                <w:szCs w:val="24"/>
                <w:bdr w:val="none" w:color="auto" w:sz="0" w:space="0"/>
              </w:rPr>
              <w:t>A1</w:t>
            </w:r>
          </w:p>
        </w:tc>
        <w:tc>
          <w:tcPr>
            <w:tcW w:w="106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pPr>
            <w:r>
              <w:rPr>
                <w:rFonts w:hint="eastAsia" w:ascii="宋体" w:hAnsi="宋体" w:eastAsia="宋体" w:cs="宋体"/>
                <w:b w:val="0"/>
                <w:i w:val="0"/>
                <w:caps w:val="0"/>
                <w:color w:val="666666"/>
                <w:spacing w:val="0"/>
                <w:sz w:val="24"/>
                <w:szCs w:val="24"/>
                <w:bdr w:val="none" w:color="auto" w:sz="0" w:space="0"/>
              </w:rPr>
              <w:t>中国科学院院士，中国工程院院士，中国社会科学院学部委员、荣誉学部委员，国家科学技术奖最高奖获奖者，国家“万人计划”杰出人才，世界一流大学或科研院所知名终身教授及经学校认定为与上述层次相当的人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469"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666666"/>
                <w:spacing w:val="0"/>
                <w:sz w:val="21"/>
                <w:szCs w:val="21"/>
              </w:rPr>
            </w:pPr>
          </w:p>
        </w:tc>
        <w:tc>
          <w:tcPr>
            <w:tcW w:w="116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pPr>
            <w:r>
              <w:rPr>
                <w:rFonts w:hint="eastAsia" w:ascii="宋体" w:hAnsi="宋体" w:eastAsia="宋体" w:cs="宋体"/>
                <w:b w:val="0"/>
                <w:i w:val="0"/>
                <w:caps w:val="0"/>
                <w:color w:val="666666"/>
                <w:spacing w:val="0"/>
                <w:sz w:val="24"/>
                <w:szCs w:val="24"/>
                <w:bdr w:val="none" w:color="auto" w:sz="0" w:space="0"/>
              </w:rPr>
              <w:t>A2</w:t>
            </w:r>
          </w:p>
        </w:tc>
        <w:tc>
          <w:tcPr>
            <w:tcW w:w="106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pPr>
            <w:r>
              <w:rPr>
                <w:rFonts w:hint="eastAsia" w:ascii="宋体" w:hAnsi="宋体" w:eastAsia="宋体" w:cs="宋体"/>
                <w:b w:val="0"/>
                <w:i w:val="0"/>
                <w:caps w:val="0"/>
                <w:color w:val="666666"/>
                <w:spacing w:val="0"/>
                <w:sz w:val="24"/>
                <w:szCs w:val="24"/>
                <w:bdr w:val="none" w:color="auto" w:sz="0" w:space="0"/>
              </w:rPr>
              <w:t>国家“千人计划”入选者，教育部“长江学者奖励计划”入选者，国家自然科学基金杰出青年基金项目获得者，国家“万人计划”领军人才，山东省“泰山学者攀登计划”入选者，山东省“泰山学者优势特色学科人才团队”领军人才及经学校认定为与上述层次相当的人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2469"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666666"/>
                <w:spacing w:val="0"/>
                <w:sz w:val="21"/>
                <w:szCs w:val="21"/>
              </w:rPr>
            </w:pPr>
          </w:p>
        </w:tc>
        <w:tc>
          <w:tcPr>
            <w:tcW w:w="116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pPr>
            <w:r>
              <w:rPr>
                <w:rFonts w:hint="eastAsia" w:ascii="宋体" w:hAnsi="宋体" w:eastAsia="宋体" w:cs="宋体"/>
                <w:b w:val="0"/>
                <w:i w:val="0"/>
                <w:caps w:val="0"/>
                <w:color w:val="666666"/>
                <w:spacing w:val="0"/>
                <w:sz w:val="24"/>
                <w:szCs w:val="24"/>
                <w:bdr w:val="none" w:color="auto" w:sz="0" w:space="0"/>
              </w:rPr>
              <w:t>A3</w:t>
            </w:r>
          </w:p>
        </w:tc>
        <w:tc>
          <w:tcPr>
            <w:tcW w:w="106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pPr>
            <w:r>
              <w:rPr>
                <w:rFonts w:hint="eastAsia" w:ascii="宋体" w:hAnsi="宋体" w:eastAsia="宋体" w:cs="宋体"/>
                <w:b w:val="0"/>
                <w:i w:val="0"/>
                <w:caps w:val="0"/>
                <w:color w:val="666666"/>
                <w:spacing w:val="0"/>
                <w:sz w:val="24"/>
                <w:szCs w:val="24"/>
                <w:bdr w:val="none" w:color="auto" w:sz="0" w:space="0"/>
              </w:rPr>
              <w:t>“百千万人才工程”国家级人选，国家“千人计划”青年项目获得者，教育部“长江学者奖励计划”青年项目获得者，国家“万人计划”青年拔尖人才，国家自然科学基金优秀青年基金获得者，国家教学名师，国家有突出贡献的中青年专家及经学校认定为与上述层次相当的人才。年龄一般不超过50周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2469"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pPr>
            <w:r>
              <w:rPr>
                <w:rFonts w:hint="eastAsia" w:ascii="宋体" w:hAnsi="宋体" w:eastAsia="宋体" w:cs="宋体"/>
                <w:b w:val="0"/>
                <w:i w:val="0"/>
                <w:caps w:val="0"/>
                <w:color w:val="666666"/>
                <w:spacing w:val="0"/>
                <w:sz w:val="24"/>
                <w:szCs w:val="24"/>
                <w:bdr w:val="none" w:color="auto" w:sz="0" w:space="0"/>
              </w:rPr>
              <w:t>学科带头人（B类）</w:t>
            </w:r>
          </w:p>
        </w:tc>
        <w:tc>
          <w:tcPr>
            <w:tcW w:w="116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pPr>
            <w:r>
              <w:rPr>
                <w:rFonts w:hint="eastAsia" w:ascii="宋体" w:hAnsi="宋体" w:eastAsia="宋体" w:cs="宋体"/>
                <w:b w:val="0"/>
                <w:i w:val="0"/>
                <w:caps w:val="0"/>
                <w:color w:val="666666"/>
                <w:spacing w:val="0"/>
                <w:sz w:val="24"/>
                <w:szCs w:val="24"/>
                <w:bdr w:val="none" w:color="auto" w:sz="0" w:space="0"/>
              </w:rPr>
              <w:t>B1</w:t>
            </w:r>
          </w:p>
        </w:tc>
        <w:tc>
          <w:tcPr>
            <w:tcW w:w="106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pPr>
            <w:r>
              <w:rPr>
                <w:rFonts w:hint="eastAsia" w:ascii="宋体" w:hAnsi="宋体" w:eastAsia="宋体" w:cs="宋体"/>
                <w:b w:val="0"/>
                <w:i w:val="0"/>
                <w:caps w:val="0"/>
                <w:color w:val="666666"/>
                <w:spacing w:val="0"/>
                <w:sz w:val="24"/>
                <w:szCs w:val="24"/>
                <w:bdr w:val="none" w:color="auto" w:sz="0" w:space="0"/>
              </w:rPr>
              <w:t>教育部“新世纪优秀人才支持计划”入选者，全国杰出专业技术人才，中国科学院“百人计划”入选者，山东省“泰山学者”特聘专家，省级自然科学基金杰出青年基金获得者及经学校认定为与上述层次相当的人才。年龄一般不超过45周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2469"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666666"/>
                <w:spacing w:val="0"/>
                <w:sz w:val="21"/>
                <w:szCs w:val="21"/>
              </w:rPr>
            </w:pPr>
          </w:p>
        </w:tc>
        <w:tc>
          <w:tcPr>
            <w:tcW w:w="116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pPr>
            <w:r>
              <w:rPr>
                <w:rFonts w:hint="eastAsia" w:ascii="宋体" w:hAnsi="宋体" w:eastAsia="宋体" w:cs="宋体"/>
                <w:b w:val="0"/>
                <w:i w:val="0"/>
                <w:caps w:val="0"/>
                <w:color w:val="666666"/>
                <w:spacing w:val="0"/>
                <w:sz w:val="24"/>
                <w:szCs w:val="24"/>
                <w:bdr w:val="none" w:color="auto" w:sz="0" w:space="0"/>
              </w:rPr>
              <w:t>B2</w:t>
            </w:r>
          </w:p>
        </w:tc>
        <w:tc>
          <w:tcPr>
            <w:tcW w:w="106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pPr>
            <w:r>
              <w:rPr>
                <w:rFonts w:hint="eastAsia" w:ascii="宋体" w:hAnsi="宋体" w:eastAsia="宋体" w:cs="宋体"/>
                <w:b w:val="0"/>
                <w:i w:val="0"/>
                <w:caps w:val="0"/>
                <w:color w:val="666666"/>
                <w:spacing w:val="0"/>
                <w:sz w:val="24"/>
                <w:szCs w:val="24"/>
                <w:bdr w:val="none" w:color="auto" w:sz="0" w:space="0"/>
              </w:rPr>
              <w:t>高校享受国务院政府特殊津贴专家，山东省“泰山学者”青年专家计划入选者及经学校认定为与上述层次相当的人才。年龄一般不超过45周岁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5" w:hRule="atLeast"/>
        </w:trPr>
        <w:tc>
          <w:tcPr>
            <w:tcW w:w="2469"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666666"/>
                <w:spacing w:val="0"/>
                <w:sz w:val="21"/>
                <w:szCs w:val="21"/>
              </w:rPr>
            </w:pPr>
          </w:p>
        </w:tc>
        <w:tc>
          <w:tcPr>
            <w:tcW w:w="116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pPr>
            <w:r>
              <w:rPr>
                <w:rFonts w:hint="eastAsia" w:ascii="宋体" w:hAnsi="宋体" w:eastAsia="宋体" w:cs="宋体"/>
                <w:b w:val="0"/>
                <w:i w:val="0"/>
                <w:caps w:val="0"/>
                <w:color w:val="666666"/>
                <w:spacing w:val="0"/>
                <w:sz w:val="24"/>
                <w:szCs w:val="24"/>
                <w:bdr w:val="none" w:color="auto" w:sz="0" w:space="0"/>
              </w:rPr>
              <w:t>B3</w:t>
            </w:r>
          </w:p>
        </w:tc>
        <w:tc>
          <w:tcPr>
            <w:tcW w:w="106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pPr>
            <w:r>
              <w:rPr>
                <w:rFonts w:hint="eastAsia" w:ascii="宋体" w:hAnsi="宋体" w:eastAsia="宋体" w:cs="宋体"/>
                <w:b w:val="0"/>
                <w:i w:val="0"/>
                <w:caps w:val="0"/>
                <w:color w:val="666666"/>
                <w:spacing w:val="0"/>
                <w:sz w:val="24"/>
                <w:szCs w:val="24"/>
                <w:bdr w:val="none" w:color="auto" w:sz="0" w:space="0"/>
              </w:rPr>
              <w:t>山东省“泰山学者优势学科人才团队培育计划”学术带头人，省级有突出贡献的中青年专家，省级自然科学基金优秀青年基金项目获得者，海内外知名高校或科研机构教授，或具有突出学术成果、经学校认定与上述层次相当的人才。年龄一般不超过45周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16" w:hRule="atLeast"/>
        </w:trPr>
        <w:tc>
          <w:tcPr>
            <w:tcW w:w="2469"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pPr>
            <w:r>
              <w:rPr>
                <w:rFonts w:hint="eastAsia" w:ascii="宋体" w:hAnsi="宋体" w:eastAsia="宋体" w:cs="宋体"/>
                <w:b w:val="0"/>
                <w:i w:val="0"/>
                <w:caps w:val="0"/>
                <w:color w:val="666666"/>
                <w:spacing w:val="0"/>
                <w:sz w:val="24"/>
                <w:szCs w:val="24"/>
                <w:bdr w:val="none" w:color="auto" w:sz="0" w:space="0"/>
              </w:rPr>
              <w:t>青年英才（C类）</w:t>
            </w:r>
          </w:p>
        </w:tc>
        <w:tc>
          <w:tcPr>
            <w:tcW w:w="116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pPr>
            <w:r>
              <w:rPr>
                <w:rFonts w:hint="eastAsia" w:ascii="宋体" w:hAnsi="宋体" w:eastAsia="宋体" w:cs="宋体"/>
                <w:b w:val="0"/>
                <w:i w:val="0"/>
                <w:caps w:val="0"/>
                <w:color w:val="666666"/>
                <w:spacing w:val="0"/>
                <w:sz w:val="24"/>
                <w:szCs w:val="24"/>
                <w:bdr w:val="none" w:color="auto" w:sz="0" w:space="0"/>
              </w:rPr>
              <w:t>C1</w:t>
            </w:r>
          </w:p>
        </w:tc>
        <w:tc>
          <w:tcPr>
            <w:tcW w:w="106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pPr>
            <w:r>
              <w:rPr>
                <w:rFonts w:hint="eastAsia" w:ascii="宋体" w:hAnsi="宋体" w:eastAsia="宋体" w:cs="宋体"/>
                <w:b w:val="0"/>
                <w:i w:val="0"/>
                <w:caps w:val="0"/>
                <w:color w:val="666666"/>
                <w:spacing w:val="0"/>
                <w:sz w:val="24"/>
                <w:szCs w:val="24"/>
                <w:bdr w:val="none" w:color="auto" w:sz="0" w:space="0"/>
              </w:rPr>
              <w:t>具有正高级职称和博士学位，年龄在50周岁以下，且近五年具备下列条件之一：主持（或首位完成）国家级有资科研项目或省（部）级重点项目；首位获得省（部）级科研成果或教学成果奖二等奖；以第一作者或通讯作者在本学科权威期刊上发表高水平学术论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2469"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666666"/>
                <w:spacing w:val="0"/>
                <w:sz w:val="21"/>
                <w:szCs w:val="21"/>
              </w:rPr>
            </w:pPr>
          </w:p>
        </w:tc>
        <w:tc>
          <w:tcPr>
            <w:tcW w:w="116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pPr>
            <w:r>
              <w:rPr>
                <w:rFonts w:hint="eastAsia" w:ascii="宋体" w:hAnsi="宋体" w:eastAsia="宋体" w:cs="宋体"/>
                <w:b w:val="0"/>
                <w:i w:val="0"/>
                <w:caps w:val="0"/>
                <w:color w:val="666666"/>
                <w:spacing w:val="0"/>
                <w:sz w:val="24"/>
                <w:szCs w:val="24"/>
                <w:bdr w:val="none" w:color="auto" w:sz="0" w:space="0"/>
              </w:rPr>
              <w:t>C2</w:t>
            </w:r>
          </w:p>
        </w:tc>
        <w:tc>
          <w:tcPr>
            <w:tcW w:w="106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pPr>
            <w:r>
              <w:rPr>
                <w:rFonts w:hint="eastAsia" w:ascii="宋体" w:hAnsi="宋体" w:eastAsia="宋体" w:cs="宋体"/>
                <w:b w:val="0"/>
                <w:i w:val="0"/>
                <w:caps w:val="0"/>
                <w:color w:val="666666"/>
                <w:spacing w:val="0"/>
                <w:sz w:val="24"/>
                <w:szCs w:val="24"/>
                <w:bdr w:val="none" w:color="auto" w:sz="0" w:space="0"/>
              </w:rPr>
              <w:t>具有副高级职称和博士学位，年龄在45周岁以下，且近五年具备下列条件之一：主持（或首位完成）国家级有资科研项目，或省（部）级有资项目2项；首位获得省（部）级科研成果或教学成果奖三等奖；以第一作者或通讯作者在本学科权威期刊上发表高水平学术论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79" w:hRule="atLeast"/>
        </w:trPr>
        <w:tc>
          <w:tcPr>
            <w:tcW w:w="2469"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666666"/>
                <w:spacing w:val="0"/>
                <w:sz w:val="21"/>
                <w:szCs w:val="21"/>
              </w:rPr>
            </w:pPr>
          </w:p>
        </w:tc>
        <w:tc>
          <w:tcPr>
            <w:tcW w:w="1162"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center"/>
            </w:pPr>
            <w:r>
              <w:rPr>
                <w:rFonts w:hint="eastAsia" w:ascii="宋体" w:hAnsi="宋体" w:eastAsia="宋体" w:cs="宋体"/>
                <w:b w:val="0"/>
                <w:i w:val="0"/>
                <w:caps w:val="0"/>
                <w:color w:val="666666"/>
                <w:spacing w:val="0"/>
                <w:sz w:val="24"/>
                <w:szCs w:val="24"/>
                <w:bdr w:val="none" w:color="auto" w:sz="0" w:space="0"/>
              </w:rPr>
              <w:t>C3</w:t>
            </w:r>
          </w:p>
        </w:tc>
        <w:tc>
          <w:tcPr>
            <w:tcW w:w="1060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pPr>
            <w:r>
              <w:rPr>
                <w:rFonts w:hint="eastAsia" w:ascii="宋体" w:hAnsi="宋体" w:eastAsia="宋体" w:cs="宋体"/>
                <w:b w:val="0"/>
                <w:i w:val="0"/>
                <w:caps w:val="0"/>
                <w:color w:val="666666"/>
                <w:spacing w:val="0"/>
                <w:sz w:val="24"/>
                <w:szCs w:val="24"/>
                <w:bdr w:val="none" w:color="auto" w:sz="0" w:space="0"/>
              </w:rPr>
              <w:t>毕业于国内外知名高校、科研机构，取得博士毕业证、学位证，年龄在40周岁以下的博士研究生。</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20"/>
        <w:jc w:val="both"/>
        <w:rPr>
          <w:rFonts w:hint="eastAsia" w:ascii="微软雅黑" w:hAnsi="微软雅黑" w:eastAsia="微软雅黑" w:cs="微软雅黑"/>
          <w:b w:val="0"/>
          <w:i w:val="0"/>
          <w:caps w:val="0"/>
          <w:color w:val="666666"/>
          <w:spacing w:val="0"/>
          <w:sz w:val="21"/>
          <w:szCs w:val="21"/>
        </w:rPr>
      </w:pPr>
      <w:r>
        <w:rPr>
          <w:rFonts w:ascii="黑体" w:hAnsi="宋体" w:eastAsia="黑体" w:cs="黑体"/>
          <w:b w:val="0"/>
          <w:i w:val="0"/>
          <w:caps w:val="0"/>
          <w:color w:val="666666"/>
          <w:spacing w:val="0"/>
          <w:sz w:val="32"/>
          <w:szCs w:val="32"/>
          <w:bdr w:val="none" w:color="auto" w:sz="0" w:space="0"/>
          <w:shd w:val="clear" w:fill="FFFFFF"/>
        </w:rPr>
        <w:t>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b w:val="0"/>
          <w:i w:val="0"/>
          <w:caps w:val="0"/>
          <w:color w:val="666666"/>
          <w:spacing w:val="0"/>
          <w:sz w:val="21"/>
          <w:szCs w:val="21"/>
        </w:rPr>
      </w:pPr>
      <w:r>
        <w:rPr>
          <w:rFonts w:ascii="仿宋_GB2312" w:hAnsi="微软雅黑" w:eastAsia="仿宋_GB2312" w:cs="仿宋_GB2312"/>
          <w:b w:val="0"/>
          <w:i w:val="0"/>
          <w:caps w:val="0"/>
          <w:color w:val="666666"/>
          <w:spacing w:val="0"/>
          <w:sz w:val="32"/>
          <w:szCs w:val="32"/>
          <w:bdr w:val="none" w:color="auto" w:sz="0" w:space="0"/>
          <w:shd w:val="clear" w:fill="FFFFFF"/>
        </w:rPr>
        <w:t>1.</w:t>
      </w:r>
      <w:r>
        <w:rPr>
          <w:rFonts w:hint="default" w:ascii="仿宋_GB2312" w:hAnsi="微软雅黑" w:eastAsia="仿宋_GB2312" w:cs="仿宋_GB2312"/>
          <w:b w:val="0"/>
          <w:i w:val="0"/>
          <w:caps w:val="0"/>
          <w:color w:val="666666"/>
          <w:spacing w:val="0"/>
          <w:sz w:val="32"/>
          <w:szCs w:val="32"/>
          <w:bdr w:val="none" w:color="auto" w:sz="0" w:space="0"/>
          <w:shd w:val="clear" w:fill="FFFFFF"/>
        </w:rPr>
        <w:t>对于学校急缺且具有高级专业技术职务和博士学位的优秀人才，经学校研究可适当放宽引进条件。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b w:val="0"/>
          <w:i w:val="0"/>
          <w:caps w:val="0"/>
          <w:color w:val="666666"/>
          <w:spacing w:val="0"/>
          <w:sz w:val="21"/>
          <w:szCs w:val="21"/>
        </w:rPr>
      </w:pPr>
      <w:r>
        <w:rPr>
          <w:rFonts w:hint="default" w:ascii="仿宋_GB2312" w:hAnsi="微软雅黑" w:eastAsia="仿宋_GB2312" w:cs="仿宋_GB2312"/>
          <w:b w:val="0"/>
          <w:i w:val="0"/>
          <w:caps w:val="0"/>
          <w:color w:val="666666"/>
          <w:spacing w:val="0"/>
          <w:sz w:val="32"/>
          <w:szCs w:val="32"/>
          <w:bdr w:val="none" w:color="auto" w:sz="0" w:space="0"/>
          <w:shd w:val="clear" w:fill="FFFFFF"/>
        </w:rPr>
        <w:t>2.欢迎海内外优秀人才依托我校申报国家级和山东省人才支持计划和项目，获批后将享受相应层次人才待遇。</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7C627C"/>
    <w:rsid w:val="077C6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2019-01-16T03:14:00Z</dcterms:created>
  <dc:creator>气场两米八</dc:creator>
  <cp:lastModifiedBy>气场两米八</cp:lastModifiedBy>
  <dcterms:modified xsi:type="dcterms:W3CDTF">2019-01-16T03:15:22Z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