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63" w:lineRule="atLeast"/>
        <w:ind w:left="0" w:firstLine="376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shd w:val="clear" w:fill="FFFFFF"/>
        </w:rPr>
        <w:t>2019年招聘岗位及具体条件表。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3" w:lineRule="atLeast"/>
        <w:ind w:left="0" w:firstLine="463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shd w:val="clear" w:fill="FFFFFF"/>
        </w:rPr>
        <w:t>1.实名编制人才招聘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3" w:lineRule="atLeast"/>
        <w:ind w:left="0" w:firstLine="376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shd w:val="clear" w:fill="FFFFFF"/>
        </w:rPr>
        <w:t>（1）应届硕士研究生招聘（应届毕业生界定：2017年10月—2019年12月期间毕业的学生）</w:t>
      </w:r>
    </w:p>
    <w:tbl>
      <w:tblPr>
        <w:tblW w:w="8153" w:type="dxa"/>
        <w:tblCellSpacing w:w="0" w:type="dxa"/>
        <w:tblInd w:w="3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837"/>
        <w:gridCol w:w="863"/>
        <w:gridCol w:w="492"/>
        <w:gridCol w:w="3290"/>
        <w:gridCol w:w="21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3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联系人及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</w:trPr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机电类专业教师1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及以上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电气工程及电子信息类（控制理论与控制工程、检测技术与自动化装置、系统工程、模式识别与智能系统）</w:t>
            </w:r>
          </w:p>
        </w:tc>
        <w:tc>
          <w:tcPr>
            <w:tcW w:w="21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联系人：陈老师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电话：13558321132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邮箱：lzzy_cwy@163.com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机电类专业教师2</w:t>
            </w: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电气工程（电机与电器、电力电子与电力传动、电工理论与新技术）</w:t>
            </w:r>
          </w:p>
        </w:tc>
        <w:tc>
          <w:tcPr>
            <w:tcW w:w="21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环境食品类专业教师</w:t>
            </w: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化学类（分析化学）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电话：13737241582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邮箱：245760191@qq.com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数学类教师</w:t>
            </w: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基础数学、计算数学、概率论与数理统计、应用数学、运筹学与控制论</w:t>
            </w:r>
          </w:p>
        </w:tc>
        <w:tc>
          <w:tcPr>
            <w:tcW w:w="21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联系人：韦老师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电话：18607824567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邮箱：1071639132@qq.com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体育类教师</w:t>
            </w: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体育学类（体育教育训练学、民族传统体育学）、体育类</w:t>
            </w:r>
          </w:p>
        </w:tc>
        <w:tc>
          <w:tcPr>
            <w:tcW w:w="21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0" w:type="dxa"/>
        </w:trPr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思政类教师</w:t>
            </w: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哲学（马克思主义哲学），政治学（科学社会主义与国际共产主义运动、中共党史），马克思主义理论（马克思主义基本原理、马克思主义发展史、  思想政治教育、中国近现代史基本问题研究）</w:t>
            </w:r>
          </w:p>
        </w:tc>
        <w:tc>
          <w:tcPr>
            <w:tcW w:w="21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联系人：黄老师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电话：13481260533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邮箱：84148390@qq.com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心理学类教师</w:t>
            </w: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心理学（基础心理学、发展与教育心理学、应用心理学）</w:t>
            </w:r>
          </w:p>
        </w:tc>
        <w:tc>
          <w:tcPr>
            <w:tcW w:w="21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图书采编</w:t>
            </w: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图书馆、情报与档案管理类、公共管理类、计算机信息类</w:t>
            </w:r>
          </w:p>
        </w:tc>
        <w:tc>
          <w:tcPr>
            <w:tcW w:w="21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联系人：刘老师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电话13633061018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邮箱：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zhaopin_lzy@163.com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人力资源管理干事</w:t>
            </w: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人力资源管理、管理类、教育学类、计算机信息管理等</w:t>
            </w:r>
          </w:p>
        </w:tc>
        <w:tc>
          <w:tcPr>
            <w:tcW w:w="21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</w:trPr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88" w:lineRule="atLeast"/>
        <w:ind w:left="0" w:firstLine="463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shd w:val="clear" w:fill="FFFFFF"/>
        </w:rPr>
        <w:t>（2）硕士研究生招聘</w:t>
      </w:r>
    </w:p>
    <w:tbl>
      <w:tblPr>
        <w:tblW w:w="8154" w:type="dxa"/>
        <w:tblCellSpacing w:w="0" w:type="dxa"/>
        <w:tblInd w:w="3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216"/>
        <w:gridCol w:w="2550"/>
        <w:gridCol w:w="805"/>
        <w:gridCol w:w="29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学历学位与职称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2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tblCellSpacing w:w="0" w:type="dxa"/>
        </w:trPr>
        <w:tc>
          <w:tcPr>
            <w:tcW w:w="6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物流管理专业教师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全日制硕士研究生毕业，且具有中级及以上职称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计算机科学与技术（物流信息技术方向）、物流工程或工业工程（物流工程方向）、交通运输规划与管理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tblCellSpacing w:w="0" w:type="dxa"/>
        </w:trPr>
        <w:tc>
          <w:tcPr>
            <w:tcW w:w="6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汽车类专业教师</w:t>
            </w:r>
          </w:p>
        </w:tc>
        <w:tc>
          <w:tcPr>
            <w:tcW w:w="2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机械设计与制造类：机械电子工程、车辆工程，材料学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815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联系人：刘老师     电话：13633061018      邮箱：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fldChar w:fldCharType="begin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instrText xml:space="preserve"> HYPERLINK "mailto:zhaopin_lzy@163.com" </w:instrTex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zhaopin_lzy@163.com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88" w:lineRule="atLeast"/>
        <w:ind w:left="0" w:firstLine="463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shd w:val="clear" w:fill="FFFFFF"/>
        </w:rPr>
        <w:t>（3）高层次人才招聘</w:t>
      </w:r>
    </w:p>
    <w:tbl>
      <w:tblPr>
        <w:tblW w:w="8153" w:type="dxa"/>
        <w:tblCellSpacing w:w="0" w:type="dxa"/>
        <w:tblInd w:w="3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915"/>
        <w:gridCol w:w="1332"/>
        <w:gridCol w:w="2273"/>
        <w:gridCol w:w="29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职称或学历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2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2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tblCellSpacing w:w="0" w:type="dxa"/>
        </w:trPr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教授、博士研究生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与学校专业相关的专业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815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联系人：刘老师     电话：13633061018      邮箱：zhaopin_lzy@163.com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01" w:lineRule="atLeast"/>
        <w:ind w:left="0" w:firstLine="463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shd w:val="clear" w:fill="FFFFFF"/>
        </w:rPr>
        <w:t>（4）人才类别及待遇</w:t>
      </w:r>
    </w:p>
    <w:tbl>
      <w:tblPr>
        <w:tblW w:w="8267" w:type="dxa"/>
        <w:tblCellSpacing w:w="0" w:type="dxa"/>
        <w:tblInd w:w="22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872"/>
        <w:gridCol w:w="1274"/>
        <w:gridCol w:w="2516"/>
        <w:gridCol w:w="307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人才类别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安家费（含住房补贴）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（万元）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（税后）</w:t>
            </w:r>
          </w:p>
        </w:tc>
        <w:tc>
          <w:tcPr>
            <w:tcW w:w="1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科研启动费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（万元）</w:t>
            </w:r>
          </w:p>
        </w:tc>
        <w:tc>
          <w:tcPr>
            <w:tcW w:w="2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其他待遇</w:t>
            </w:r>
          </w:p>
        </w:tc>
        <w:tc>
          <w:tcPr>
            <w:tcW w:w="3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高层次人才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50~500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50~100</w:t>
            </w:r>
          </w:p>
        </w:tc>
        <w:tc>
          <w:tcPr>
            <w:tcW w:w="2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一、高层次人才的安家费、科研启动费具体待遇根据引进人才的实际情况协商决定。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二、工作室：根据引进人才的需求及专业实际需要建设。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三、按学校规定享受相应级别的工资和绩效奖金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四、配偶安置：配偶所学专业或所从事工作为学校教育教学所需，符合柳州市调动政策的，纳入学校人才引进计划。其他，学校可协商、协助解决其工作问题。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五、子女入学：在义务教育阶段的子女，按柳州市政府关于高层次人才的有关规定执行。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符合《广西壮族自治区高层次人才认定办法（试行）》（桂办发〔2017〕36号）认定标准的A、B、C、D类人才。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紧缺专业教授/博士生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5~10</w:t>
            </w:r>
          </w:p>
        </w:tc>
        <w:tc>
          <w:tcPr>
            <w:tcW w:w="2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计算机技术类专业、电子信息类专业、电气工程类专业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一般专业教授/博士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5~10</w:t>
            </w:r>
          </w:p>
        </w:tc>
        <w:tc>
          <w:tcPr>
            <w:tcW w:w="2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紧缺专业硕士生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计算机技术类专业、电子信息类专业、电气工程类专业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</w:trPr>
        <w:tc>
          <w:tcPr>
            <w:tcW w:w="826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说明：对区外到校面试应聘人员，提供往返交通费（动车），学校安排住宿。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338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shd w:val="clear" w:fill="FFFFFF"/>
        </w:rPr>
        <w:t>注：除以上待遇外，同时享受柳州市政府、市教育局给引进人员的奖励政策，学校按柳州市政府、市教育局相关文件执行。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38" w:lineRule="atLeast"/>
        <w:ind w:left="0" w:firstLine="463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shd w:val="clear" w:fill="FFFFFF"/>
        </w:rPr>
        <w:t>2.非实名制编人才招聘</w:t>
      </w:r>
    </w:p>
    <w:tbl>
      <w:tblPr>
        <w:tblW w:w="8266" w:type="dxa"/>
        <w:tblCellSpacing w:w="0" w:type="dxa"/>
        <w:tblInd w:w="22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727"/>
        <w:gridCol w:w="727"/>
        <w:gridCol w:w="882"/>
        <w:gridCol w:w="2959"/>
        <w:gridCol w:w="24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学历学位要求</w:t>
            </w:r>
          </w:p>
        </w:tc>
        <w:tc>
          <w:tcPr>
            <w:tcW w:w="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2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人才引进待遇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二级学院干事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职业技术教育管理、职业技术教育类、教育学类、统计学类、经济学类、计算机科学与技术类、计算机应用技术、计算机科学与技术、汉语言文学等,或与学校所设专业相关的专业</w:t>
            </w:r>
          </w:p>
        </w:tc>
        <w:tc>
          <w:tcPr>
            <w:tcW w:w="243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1.非实名编制；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2.与编内人员同工同酬；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3.对区外到校面试应聘人员，提供往返交通费（动车），学校安排住宿。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0" w:type="dxa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实训管理员1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现代教育技术、计算机技术、管理学、控制理论与控制工程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0" w:type="dxa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实训管理员2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风景园林、建筑学、传播学、艺术设计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8266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联系人：刘老师    电话：13633061018      邮箱：zhaopin_lzy@163.com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0263F"/>
    <w:rsid w:val="55602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2019-01-21T08:55:00Z</dcterms:created>
  <dc:creator>ASUS</dc:creator>
  <cp:lastModifiedBy>ASUS</cp:lastModifiedBy>
  <dcterms:modified xsi:type="dcterms:W3CDTF">2019-01-21T08:56:07Z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