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43" w:rsidRPr="00213D76" w:rsidRDefault="00134B43" w:rsidP="00134B43">
      <w:pPr>
        <w:spacing w:line="540" w:lineRule="exact"/>
        <w:rPr>
          <w:rFonts w:ascii="方正黑体简体" w:eastAsia="方正黑体简体"/>
          <w:color w:val="000000" w:themeColor="text1"/>
          <w:sz w:val="32"/>
          <w:szCs w:val="32"/>
        </w:rPr>
      </w:pPr>
      <w:r w:rsidRPr="00213D76">
        <w:rPr>
          <w:rFonts w:ascii="方正黑体简体" w:eastAsia="方正黑体简体" w:hint="eastAsia"/>
          <w:color w:val="000000" w:themeColor="text1"/>
          <w:sz w:val="32"/>
          <w:szCs w:val="32"/>
        </w:rPr>
        <w:t>附件2</w:t>
      </w:r>
    </w:p>
    <w:p w:rsidR="00F74B18" w:rsidRPr="00213D76" w:rsidRDefault="00F74B18" w:rsidP="00F74B18">
      <w:pPr>
        <w:spacing w:line="54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 w:rsidRPr="00213D76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青白江区</w:t>
      </w:r>
      <w:r w:rsidR="00A72D93" w:rsidRPr="00213D76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“</w:t>
      </w:r>
      <w:r w:rsidRPr="00213D76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人才新政</w:t>
      </w:r>
      <w:r w:rsidR="00A72D93" w:rsidRPr="00213D76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30条”</w:t>
      </w:r>
      <w:r w:rsidRPr="00213D76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相关政策</w:t>
      </w:r>
      <w:r w:rsidR="00405F85" w:rsidRPr="00213D76">
        <w:rPr>
          <w:rFonts w:ascii="方正小标宋简体" w:eastAsia="方正小标宋简体" w:hAnsi="宋体" w:cs="宋体" w:hint="eastAsia"/>
          <w:color w:val="000000" w:themeColor="text1"/>
          <w:kern w:val="0"/>
          <w:sz w:val="36"/>
          <w:szCs w:val="36"/>
        </w:rPr>
        <w:t>摘录</w:t>
      </w:r>
    </w:p>
    <w:p w:rsidR="00CD35E3" w:rsidRPr="00213D76" w:rsidRDefault="00CD35E3" w:rsidP="00F74B18">
      <w:pPr>
        <w:spacing w:line="540" w:lineRule="exact"/>
        <w:rPr>
          <w:rFonts w:ascii="方正仿宋简体" w:eastAsia="方正仿宋简体"/>
          <w:color w:val="000000" w:themeColor="text1"/>
          <w:sz w:val="32"/>
          <w:szCs w:val="32"/>
        </w:rPr>
      </w:pPr>
      <w:r w:rsidRPr="00213D76">
        <w:rPr>
          <w:rFonts w:ascii="方正仿宋简体" w:eastAsia="方正仿宋简体" w:hint="eastAsia"/>
          <w:color w:val="000000" w:themeColor="text1"/>
          <w:sz w:val="32"/>
          <w:szCs w:val="32"/>
        </w:rPr>
        <w:t xml:space="preserve">　　</w:t>
      </w:r>
    </w:p>
    <w:p w:rsidR="00F74B18" w:rsidRPr="00213D76" w:rsidRDefault="00A72D93" w:rsidP="00B871A1">
      <w:pPr>
        <w:spacing w:line="520" w:lineRule="exact"/>
        <w:ind w:firstLineChars="200" w:firstLine="640"/>
        <w:rPr>
          <w:rFonts w:ascii="方正仿宋简体" w:eastAsia="方正仿宋简体"/>
          <w:color w:val="000000" w:themeColor="text1"/>
          <w:sz w:val="32"/>
          <w:szCs w:val="32"/>
        </w:rPr>
      </w:pPr>
      <w:r w:rsidRPr="00213D76">
        <w:rPr>
          <w:rFonts w:ascii="方正仿宋简体" w:eastAsia="方正仿宋简体" w:hint="eastAsia"/>
          <w:color w:val="000000" w:themeColor="text1"/>
          <w:sz w:val="32"/>
          <w:szCs w:val="32"/>
        </w:rPr>
        <w:t xml:space="preserve">第十五条　</w:t>
      </w:r>
      <w:r w:rsidR="00F74B18" w:rsidRPr="00213D76">
        <w:rPr>
          <w:rFonts w:ascii="方正仿宋简体" w:eastAsia="方正仿宋简体" w:hint="eastAsia"/>
          <w:color w:val="000000" w:themeColor="text1"/>
          <w:sz w:val="32"/>
          <w:szCs w:val="32"/>
        </w:rPr>
        <w:t>我区机关事业单位新引进的全日制博士研究生，在5年内每人每月给予3000元“人才津贴”；新引进的全日制硕士研究生，在3年内每人每月给予1500元“人才津贴”。</w:t>
      </w:r>
    </w:p>
    <w:p w:rsidR="00F74B18" w:rsidRPr="00213D76" w:rsidRDefault="00A72D93" w:rsidP="00B871A1">
      <w:pPr>
        <w:spacing w:line="520" w:lineRule="exact"/>
        <w:ind w:firstLine="640"/>
        <w:rPr>
          <w:rFonts w:ascii="方正仿宋简体" w:eastAsia="方正仿宋简体" w:hAnsi="仿宋_GB2312" w:cs="仿宋_GB2312"/>
          <w:color w:val="000000" w:themeColor="text1"/>
          <w:sz w:val="32"/>
          <w:szCs w:val="32"/>
        </w:rPr>
      </w:pPr>
      <w:r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 xml:space="preserve">第十六条　</w:t>
      </w:r>
      <w:r w:rsidR="00F74B18"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>我区公办学校（幼儿园）在岗的省特级教师，每人每月给予2500元“人才津贴”，新引进的另给予30万元“安居补贴”；</w:t>
      </w:r>
      <w:r w:rsidR="00F74B18" w:rsidRPr="00213D76">
        <w:rPr>
          <w:rFonts w:ascii="方正仿宋简体" w:eastAsia="方正仿宋简体" w:hint="eastAsia"/>
          <w:color w:val="000000" w:themeColor="text1"/>
          <w:sz w:val="32"/>
          <w:szCs w:val="32"/>
        </w:rPr>
        <w:t>省学术（技术）带头人、市特级教师（校长），5年内</w:t>
      </w:r>
      <w:r w:rsidR="00F74B18"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>每人每月给予2000元“人才津贴”，新引进的另给予20万元“安居补贴”；</w:t>
      </w:r>
      <w:r w:rsidR="00F74B18" w:rsidRPr="00213D76">
        <w:rPr>
          <w:rFonts w:ascii="方正仿宋简体" w:eastAsia="方正仿宋简体" w:hint="eastAsia"/>
          <w:color w:val="000000" w:themeColor="text1"/>
          <w:sz w:val="32"/>
          <w:szCs w:val="32"/>
        </w:rPr>
        <w:t>取得中（高）级职称两年以上，曾</w:t>
      </w:r>
      <w:r w:rsidR="00F74B18" w:rsidRPr="00213D76">
        <w:rPr>
          <w:rFonts w:ascii="方正仿宋简体" w:eastAsia="方正仿宋简体" w:hint="eastAsia"/>
          <w:color w:val="000000" w:themeColor="text1"/>
          <w:spacing w:val="2"/>
          <w:sz w:val="32"/>
          <w:szCs w:val="32"/>
        </w:rPr>
        <w:t>获市（地、州）级及以上表彰且个人专项赛课获得市（地、州）级及以上奖项的骨干教师，以及市学术（技术）带头人，</w:t>
      </w:r>
      <w:r w:rsidR="00F74B18" w:rsidRPr="00213D76">
        <w:rPr>
          <w:rFonts w:ascii="方正仿宋简体" w:eastAsia="方正仿宋简体" w:hint="eastAsia"/>
          <w:color w:val="000000" w:themeColor="text1"/>
          <w:sz w:val="32"/>
          <w:szCs w:val="32"/>
        </w:rPr>
        <w:t>5年内</w:t>
      </w:r>
      <w:r w:rsidR="00F74B18"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>每人每月给予1500元“人才津贴”，新引进的另给予10万元“安居补贴”。</w:t>
      </w:r>
    </w:p>
    <w:p w:rsidR="00A72D93" w:rsidRPr="00213D76" w:rsidRDefault="00A72D93" w:rsidP="00B871A1">
      <w:pPr>
        <w:spacing w:line="520" w:lineRule="exact"/>
        <w:ind w:firstLineChars="200" w:firstLine="640"/>
        <w:rPr>
          <w:rFonts w:ascii="方正仿宋简体" w:eastAsia="方正仿宋简体" w:hAnsi="仿宋_GB2312" w:cs="仿宋_GB2312"/>
          <w:color w:val="000000" w:themeColor="text1"/>
          <w:sz w:val="32"/>
          <w:szCs w:val="32"/>
        </w:rPr>
      </w:pPr>
      <w:r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>第十八条　鼓励高校优秀在读研究生来我区机关事业单位实习锻炼，分别为博士研究生、硕士研究生提供每月2000元、1500元生活补贴。</w:t>
      </w:r>
    </w:p>
    <w:p w:rsidR="00F74B18" w:rsidRPr="00213D76" w:rsidRDefault="00A72D93" w:rsidP="00B871A1">
      <w:pPr>
        <w:spacing w:line="520" w:lineRule="exact"/>
        <w:ind w:firstLineChars="200" w:firstLine="640"/>
        <w:rPr>
          <w:rFonts w:ascii="方正仿宋简体" w:eastAsia="方正仿宋简体" w:hAnsi="仿宋_GB2312" w:cs="仿宋_GB2312"/>
          <w:color w:val="000000" w:themeColor="text1"/>
          <w:sz w:val="32"/>
          <w:szCs w:val="32"/>
        </w:rPr>
      </w:pPr>
      <w:r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>第</w:t>
      </w:r>
      <w:r w:rsidR="00CD35E3"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>二</w:t>
      </w:r>
      <w:r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>十条　符合成都市人才安居工程政策的人才，可按成都市规定的租金、面积标准申请租住60</w:t>
      </w:r>
      <w:r w:rsidRPr="00213D76">
        <w:rPr>
          <w:rFonts w:ascii="方正仿宋简体" w:hAnsi="宋体" w:cs="宋体" w:hint="eastAsia"/>
          <w:color w:val="000000" w:themeColor="text1"/>
          <w:sz w:val="32"/>
          <w:szCs w:val="32"/>
        </w:rPr>
        <w:t>㎡</w:t>
      </w:r>
      <w:r w:rsidRPr="00213D76"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—</w:t>
      </w:r>
      <w:r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>120</w:t>
      </w:r>
      <w:r w:rsidRPr="00213D76">
        <w:rPr>
          <w:rFonts w:ascii="方正仿宋简体" w:hAnsi="宋体" w:cs="宋体" w:hint="eastAsia"/>
          <w:color w:val="000000" w:themeColor="text1"/>
          <w:sz w:val="32"/>
          <w:szCs w:val="32"/>
        </w:rPr>
        <w:t>㎡</w:t>
      </w:r>
      <w:r w:rsidRPr="00213D76">
        <w:rPr>
          <w:rFonts w:ascii="方正仿宋简体" w:eastAsia="方正仿宋简体" w:hAnsi="方正仿宋简体" w:cs="方正仿宋简体" w:hint="eastAsia"/>
          <w:color w:val="000000" w:themeColor="text1"/>
          <w:sz w:val="32"/>
          <w:szCs w:val="32"/>
        </w:rPr>
        <w:t>人才公寓、租期</w:t>
      </w:r>
      <w:r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>5年，满5年后可申请按入住时市场价格购买。我区根据人才层次及其贡献，配套给予一定的租金补贴、购房补贴。</w:t>
      </w:r>
    </w:p>
    <w:p w:rsidR="00915542" w:rsidRPr="00213D76" w:rsidRDefault="00915542" w:rsidP="00B871A1">
      <w:pPr>
        <w:spacing w:line="520" w:lineRule="exact"/>
        <w:ind w:firstLineChars="200" w:firstLine="640"/>
        <w:rPr>
          <w:rFonts w:ascii="方正仿宋简体" w:eastAsia="方正仿宋简体"/>
          <w:color w:val="000000" w:themeColor="text1"/>
          <w:sz w:val="32"/>
          <w:szCs w:val="32"/>
        </w:rPr>
      </w:pPr>
      <w:r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>第二十一条　新落户我区的全日制大学本科毕业符合《青白江区急需紧缺产业人才目录</w:t>
      </w:r>
      <w:r w:rsidR="00405F85"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>》</w:t>
      </w:r>
      <w:r w:rsidRPr="00213D76">
        <w:rPr>
          <w:rFonts w:ascii="方正仿宋简体" w:eastAsia="方正仿宋简体" w:hAnsi="仿宋_GB2312" w:cs="仿宋_GB2312" w:hint="eastAsia"/>
          <w:color w:val="000000" w:themeColor="text1"/>
          <w:sz w:val="32"/>
          <w:szCs w:val="32"/>
        </w:rPr>
        <w:t>的紧缺人才，1年内按每人每月500元标准提供安居补贴。</w:t>
      </w:r>
    </w:p>
    <w:p w:rsidR="00134B43" w:rsidRPr="00213D76" w:rsidRDefault="00B871A1" w:rsidP="001420B7">
      <w:pPr>
        <w:spacing w:line="520" w:lineRule="exact"/>
        <w:ind w:firstLine="940"/>
        <w:rPr>
          <w:rFonts w:ascii="方正仿宋简体" w:eastAsia="方正仿宋简体"/>
          <w:color w:val="000000" w:themeColor="text1"/>
          <w:sz w:val="32"/>
          <w:szCs w:val="32"/>
        </w:rPr>
      </w:pPr>
      <w:r w:rsidRPr="00213D76">
        <w:rPr>
          <w:rFonts w:ascii="方正仿宋简体" w:eastAsia="方正仿宋简体" w:hint="eastAsia"/>
          <w:color w:val="000000" w:themeColor="text1"/>
          <w:sz w:val="32"/>
          <w:szCs w:val="32"/>
        </w:rPr>
        <w:t>以上内容详情可在</w:t>
      </w:r>
      <w:r w:rsidR="00405F85" w:rsidRPr="00213D76">
        <w:rPr>
          <w:rFonts w:ascii="方正仿宋简体" w:eastAsia="方正仿宋简体" w:hint="eastAsia"/>
          <w:color w:val="000000" w:themeColor="text1"/>
          <w:sz w:val="32"/>
          <w:szCs w:val="32"/>
        </w:rPr>
        <w:t>青白江区公众信息网</w:t>
      </w:r>
      <w:r w:rsidRPr="00213D76">
        <w:rPr>
          <w:rFonts w:ascii="方正仿宋简体" w:eastAsia="方正仿宋简体" w:hAnsi="宋体" w:cs="宋体" w:hint="eastAsia"/>
          <w:color w:val="000000" w:themeColor="text1"/>
          <w:kern w:val="0"/>
          <w:sz w:val="32"/>
          <w:szCs w:val="32"/>
        </w:rPr>
        <w:t>（</w:t>
      </w:r>
      <w:hyperlink r:id="rId8" w:history="1">
        <w:r w:rsidRPr="00213D76">
          <w:rPr>
            <w:rFonts w:ascii="方正仿宋简体" w:eastAsia="方正仿宋简体" w:hAnsi="宋体" w:cs="宋体" w:hint="eastAsia"/>
            <w:color w:val="000000" w:themeColor="text1"/>
            <w:kern w:val="0"/>
            <w:sz w:val="32"/>
            <w:szCs w:val="32"/>
            <w:u w:val="single"/>
          </w:rPr>
          <w:t>http://www.qbj.gov.cn</w:t>
        </w:r>
      </w:hyperlink>
      <w:r w:rsidRPr="00213D76">
        <w:rPr>
          <w:rFonts w:ascii="方正仿宋简体" w:eastAsia="方正仿宋简体" w:hAnsi="宋体" w:cs="宋体" w:hint="eastAsia"/>
          <w:color w:val="000000" w:themeColor="text1"/>
          <w:kern w:val="0"/>
          <w:sz w:val="32"/>
          <w:szCs w:val="32"/>
        </w:rPr>
        <w:t>）</w:t>
      </w:r>
      <w:r w:rsidR="00405F85" w:rsidRPr="00213D76">
        <w:rPr>
          <w:rFonts w:ascii="方正仿宋简体" w:eastAsia="方正仿宋简体" w:hint="eastAsia"/>
          <w:color w:val="000000" w:themeColor="text1"/>
          <w:sz w:val="32"/>
          <w:szCs w:val="32"/>
        </w:rPr>
        <w:t>人才服务</w:t>
      </w:r>
      <w:r w:rsidRPr="00213D76">
        <w:rPr>
          <w:rFonts w:ascii="方正仿宋简体" w:eastAsia="方正仿宋简体" w:hint="eastAsia"/>
          <w:color w:val="000000" w:themeColor="text1"/>
          <w:sz w:val="32"/>
          <w:szCs w:val="32"/>
        </w:rPr>
        <w:t>专栏查询。</w:t>
      </w:r>
    </w:p>
    <w:sectPr w:rsidR="00134B43" w:rsidRPr="00213D76" w:rsidSect="00F74B18">
      <w:headerReference w:type="default" r:id="rId9"/>
      <w:footerReference w:type="default" r:id="rId10"/>
      <w:pgSz w:w="11906" w:h="16838" w:code="9"/>
      <w:pgMar w:top="1418" w:right="1276" w:bottom="1418" w:left="1701" w:header="851" w:footer="737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AFF" w:rsidRDefault="00DB2AFF">
      <w:r>
        <w:separator/>
      </w:r>
    </w:p>
  </w:endnote>
  <w:endnote w:type="continuationSeparator" w:id="0">
    <w:p w:rsidR="00DB2AFF" w:rsidRDefault="00DB2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94" w:rsidRPr="001273F8" w:rsidRDefault="00FE15FF">
    <w:pPr>
      <w:pStyle w:val="a6"/>
      <w:jc w:val="center"/>
      <w:rPr>
        <w:rFonts w:ascii="方正仿宋简体" w:eastAsia="方正仿宋简体"/>
        <w:sz w:val="24"/>
        <w:szCs w:val="24"/>
      </w:rPr>
    </w:pPr>
    <w:r w:rsidRPr="001273F8">
      <w:rPr>
        <w:rFonts w:ascii="方正仿宋简体" w:eastAsia="方正仿宋简体" w:hint="eastAsia"/>
        <w:sz w:val="24"/>
        <w:szCs w:val="24"/>
      </w:rPr>
      <w:fldChar w:fldCharType="begin"/>
    </w:r>
    <w:r w:rsidR="00AC2D94" w:rsidRPr="001273F8">
      <w:rPr>
        <w:rFonts w:ascii="方正仿宋简体" w:eastAsia="方正仿宋简体" w:hint="eastAsia"/>
        <w:sz w:val="24"/>
        <w:szCs w:val="24"/>
      </w:rPr>
      <w:instrText xml:space="preserve"> PAGE   \* MERGEFORMAT </w:instrText>
    </w:r>
    <w:r w:rsidRPr="001273F8">
      <w:rPr>
        <w:rFonts w:ascii="方正仿宋简体" w:eastAsia="方正仿宋简体" w:hint="eastAsia"/>
        <w:sz w:val="24"/>
        <w:szCs w:val="24"/>
      </w:rPr>
      <w:fldChar w:fldCharType="separate"/>
    </w:r>
    <w:r w:rsidR="00C67EA7" w:rsidRPr="00C67EA7">
      <w:rPr>
        <w:rFonts w:ascii="方正仿宋简体" w:eastAsia="方正仿宋简体"/>
        <w:noProof/>
        <w:sz w:val="24"/>
        <w:szCs w:val="24"/>
        <w:lang w:val="zh-CN"/>
      </w:rPr>
      <w:t>-</w:t>
    </w:r>
    <w:r w:rsidR="00C67EA7">
      <w:rPr>
        <w:rFonts w:ascii="方正仿宋简体" w:eastAsia="方正仿宋简体"/>
        <w:noProof/>
        <w:sz w:val="24"/>
        <w:szCs w:val="24"/>
      </w:rPr>
      <w:t xml:space="preserve"> 1 -</w:t>
    </w:r>
    <w:r w:rsidRPr="001273F8">
      <w:rPr>
        <w:rFonts w:ascii="方正仿宋简体" w:eastAsia="方正仿宋简体" w:hint="eastAsia"/>
        <w:sz w:val="24"/>
        <w:szCs w:val="24"/>
      </w:rPr>
      <w:fldChar w:fldCharType="end"/>
    </w:r>
  </w:p>
  <w:p w:rsidR="00AC2D94" w:rsidRDefault="00AC2D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AFF" w:rsidRDefault="00DB2AFF">
      <w:r>
        <w:separator/>
      </w:r>
    </w:p>
  </w:footnote>
  <w:footnote w:type="continuationSeparator" w:id="0">
    <w:p w:rsidR="00DB2AFF" w:rsidRDefault="00DB2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94" w:rsidRDefault="00AC2D94" w:rsidP="00D828BF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35CAA"/>
    <w:multiLevelType w:val="multilevel"/>
    <w:tmpl w:val="4CEE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FAC3C5D6-245C-4B33-B8D6-AF50048074BA}" w:val="S1OaK3p07=zmneP94ZChj5+vLYVGQ8lMutwAETWNfq2gyJURF6dbDBxkIo/rHXsci"/>
    <w:docVar w:name="DocumentID" w:val="{E671FD6A-2920-4FBF-A16D-F3B0BEFBC9A7}"/>
  </w:docVars>
  <w:rsids>
    <w:rsidRoot w:val="00B8614A"/>
    <w:rsid w:val="00000E94"/>
    <w:rsid w:val="00004C43"/>
    <w:rsid w:val="000058F0"/>
    <w:rsid w:val="00041B09"/>
    <w:rsid w:val="00067734"/>
    <w:rsid w:val="00070B09"/>
    <w:rsid w:val="00081601"/>
    <w:rsid w:val="00085099"/>
    <w:rsid w:val="00087217"/>
    <w:rsid w:val="0009572A"/>
    <w:rsid w:val="00111334"/>
    <w:rsid w:val="00114C6B"/>
    <w:rsid w:val="001273F8"/>
    <w:rsid w:val="00134B43"/>
    <w:rsid w:val="001420B7"/>
    <w:rsid w:val="001844B6"/>
    <w:rsid w:val="0019057F"/>
    <w:rsid w:val="001A2346"/>
    <w:rsid w:val="001B13D0"/>
    <w:rsid w:val="001C5593"/>
    <w:rsid w:val="001E6FFC"/>
    <w:rsid w:val="00206265"/>
    <w:rsid w:val="00212187"/>
    <w:rsid w:val="00213889"/>
    <w:rsid w:val="00213D76"/>
    <w:rsid w:val="00227A2B"/>
    <w:rsid w:val="00237BF5"/>
    <w:rsid w:val="00243610"/>
    <w:rsid w:val="00250335"/>
    <w:rsid w:val="00283D44"/>
    <w:rsid w:val="00294B1E"/>
    <w:rsid w:val="0029572C"/>
    <w:rsid w:val="00296B79"/>
    <w:rsid w:val="002974D4"/>
    <w:rsid w:val="002C0F36"/>
    <w:rsid w:val="002D6AAB"/>
    <w:rsid w:val="002E58EC"/>
    <w:rsid w:val="002F7C8A"/>
    <w:rsid w:val="0032493C"/>
    <w:rsid w:val="00325D58"/>
    <w:rsid w:val="00333717"/>
    <w:rsid w:val="003565BC"/>
    <w:rsid w:val="00367E65"/>
    <w:rsid w:val="003B4486"/>
    <w:rsid w:val="003B4643"/>
    <w:rsid w:val="003E02ED"/>
    <w:rsid w:val="003F5F34"/>
    <w:rsid w:val="003F74DF"/>
    <w:rsid w:val="00403A1B"/>
    <w:rsid w:val="00405F85"/>
    <w:rsid w:val="00414909"/>
    <w:rsid w:val="004218A5"/>
    <w:rsid w:val="00424F40"/>
    <w:rsid w:val="00433324"/>
    <w:rsid w:val="004531C0"/>
    <w:rsid w:val="0046689F"/>
    <w:rsid w:val="00471F43"/>
    <w:rsid w:val="00483F8F"/>
    <w:rsid w:val="004B4415"/>
    <w:rsid w:val="004C0A03"/>
    <w:rsid w:val="004D7BC5"/>
    <w:rsid w:val="004E31E9"/>
    <w:rsid w:val="004E55D9"/>
    <w:rsid w:val="00514E53"/>
    <w:rsid w:val="00526802"/>
    <w:rsid w:val="005328EA"/>
    <w:rsid w:val="0053687F"/>
    <w:rsid w:val="005376B8"/>
    <w:rsid w:val="00543164"/>
    <w:rsid w:val="00545FF3"/>
    <w:rsid w:val="005565CD"/>
    <w:rsid w:val="00566CC4"/>
    <w:rsid w:val="00581956"/>
    <w:rsid w:val="005977FB"/>
    <w:rsid w:val="005B0E3F"/>
    <w:rsid w:val="005C2958"/>
    <w:rsid w:val="005D1F33"/>
    <w:rsid w:val="005F1631"/>
    <w:rsid w:val="005F4820"/>
    <w:rsid w:val="005F6E3D"/>
    <w:rsid w:val="0060013D"/>
    <w:rsid w:val="00623635"/>
    <w:rsid w:val="00623D65"/>
    <w:rsid w:val="006330E8"/>
    <w:rsid w:val="00633273"/>
    <w:rsid w:val="00657DCF"/>
    <w:rsid w:val="00683574"/>
    <w:rsid w:val="006B47C1"/>
    <w:rsid w:val="006B6659"/>
    <w:rsid w:val="006C415A"/>
    <w:rsid w:val="006E3B7C"/>
    <w:rsid w:val="007154C0"/>
    <w:rsid w:val="0073517F"/>
    <w:rsid w:val="0074216E"/>
    <w:rsid w:val="00743010"/>
    <w:rsid w:val="0074584E"/>
    <w:rsid w:val="00747D62"/>
    <w:rsid w:val="0075687A"/>
    <w:rsid w:val="00762C02"/>
    <w:rsid w:val="007668E5"/>
    <w:rsid w:val="007A225E"/>
    <w:rsid w:val="007C18D3"/>
    <w:rsid w:val="007C3001"/>
    <w:rsid w:val="007C312E"/>
    <w:rsid w:val="007C5F43"/>
    <w:rsid w:val="007C7BCC"/>
    <w:rsid w:val="007E7E30"/>
    <w:rsid w:val="007F0898"/>
    <w:rsid w:val="007F63DA"/>
    <w:rsid w:val="0081740E"/>
    <w:rsid w:val="00817D49"/>
    <w:rsid w:val="008218F4"/>
    <w:rsid w:val="008B218C"/>
    <w:rsid w:val="008C2BB6"/>
    <w:rsid w:val="008C6946"/>
    <w:rsid w:val="008D08CE"/>
    <w:rsid w:val="008F0FC6"/>
    <w:rsid w:val="0090340A"/>
    <w:rsid w:val="00915542"/>
    <w:rsid w:val="0097688F"/>
    <w:rsid w:val="00982782"/>
    <w:rsid w:val="009912A0"/>
    <w:rsid w:val="009953DF"/>
    <w:rsid w:val="009969AE"/>
    <w:rsid w:val="009969EE"/>
    <w:rsid w:val="009C69CC"/>
    <w:rsid w:val="009D6E5E"/>
    <w:rsid w:val="009E4B60"/>
    <w:rsid w:val="00A1399E"/>
    <w:rsid w:val="00A20895"/>
    <w:rsid w:val="00A3549C"/>
    <w:rsid w:val="00A47622"/>
    <w:rsid w:val="00A47FFB"/>
    <w:rsid w:val="00A55BFB"/>
    <w:rsid w:val="00A63057"/>
    <w:rsid w:val="00A72D93"/>
    <w:rsid w:val="00A818AD"/>
    <w:rsid w:val="00A81FB6"/>
    <w:rsid w:val="00A87F6C"/>
    <w:rsid w:val="00AA5F2E"/>
    <w:rsid w:val="00AA7ABE"/>
    <w:rsid w:val="00AB4602"/>
    <w:rsid w:val="00AC2D94"/>
    <w:rsid w:val="00AD7831"/>
    <w:rsid w:val="00B01838"/>
    <w:rsid w:val="00B056D7"/>
    <w:rsid w:val="00B147F9"/>
    <w:rsid w:val="00B224ED"/>
    <w:rsid w:val="00B35997"/>
    <w:rsid w:val="00B539F0"/>
    <w:rsid w:val="00B53B1C"/>
    <w:rsid w:val="00B555BE"/>
    <w:rsid w:val="00B8614A"/>
    <w:rsid w:val="00B871A1"/>
    <w:rsid w:val="00B946BE"/>
    <w:rsid w:val="00B9590A"/>
    <w:rsid w:val="00BA07CC"/>
    <w:rsid w:val="00BB41E3"/>
    <w:rsid w:val="00BF268A"/>
    <w:rsid w:val="00BF66F3"/>
    <w:rsid w:val="00C02602"/>
    <w:rsid w:val="00C0352A"/>
    <w:rsid w:val="00C05216"/>
    <w:rsid w:val="00C07C45"/>
    <w:rsid w:val="00C239B0"/>
    <w:rsid w:val="00C25B85"/>
    <w:rsid w:val="00C25E35"/>
    <w:rsid w:val="00C44969"/>
    <w:rsid w:val="00C608CB"/>
    <w:rsid w:val="00C67EA7"/>
    <w:rsid w:val="00C903B6"/>
    <w:rsid w:val="00CD35E3"/>
    <w:rsid w:val="00CD7CB2"/>
    <w:rsid w:val="00D65F68"/>
    <w:rsid w:val="00D75062"/>
    <w:rsid w:val="00D828BF"/>
    <w:rsid w:val="00D910F5"/>
    <w:rsid w:val="00DA583E"/>
    <w:rsid w:val="00DB2AFF"/>
    <w:rsid w:val="00DD53E8"/>
    <w:rsid w:val="00DF6941"/>
    <w:rsid w:val="00DF7140"/>
    <w:rsid w:val="00E036CE"/>
    <w:rsid w:val="00E448CC"/>
    <w:rsid w:val="00E46ECD"/>
    <w:rsid w:val="00E61C54"/>
    <w:rsid w:val="00E636BA"/>
    <w:rsid w:val="00E81BA8"/>
    <w:rsid w:val="00EA6035"/>
    <w:rsid w:val="00EB276F"/>
    <w:rsid w:val="00EF37CB"/>
    <w:rsid w:val="00EF6969"/>
    <w:rsid w:val="00F10149"/>
    <w:rsid w:val="00F16D4C"/>
    <w:rsid w:val="00F2393F"/>
    <w:rsid w:val="00F257D0"/>
    <w:rsid w:val="00F45252"/>
    <w:rsid w:val="00F473F9"/>
    <w:rsid w:val="00F507B6"/>
    <w:rsid w:val="00F74B18"/>
    <w:rsid w:val="00F75E44"/>
    <w:rsid w:val="00F81CFC"/>
    <w:rsid w:val="00F81D11"/>
    <w:rsid w:val="00FB317D"/>
    <w:rsid w:val="00FC4E35"/>
    <w:rsid w:val="00FE15FF"/>
    <w:rsid w:val="00FE433A"/>
    <w:rsid w:val="00FF1143"/>
    <w:rsid w:val="00FF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30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614A"/>
    <w:rPr>
      <w:color w:val="0000FF"/>
      <w:u w:val="single"/>
    </w:rPr>
  </w:style>
  <w:style w:type="paragraph" w:styleId="a4">
    <w:name w:val="Normal (Web)"/>
    <w:basedOn w:val="a"/>
    <w:uiPriority w:val="99"/>
    <w:rsid w:val="00B861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time">
    <w:name w:val="ltime"/>
    <w:basedOn w:val="a0"/>
    <w:rsid w:val="00B8614A"/>
  </w:style>
  <w:style w:type="character" w:customStyle="1" w:styleId="listr2">
    <w:name w:val="listr2"/>
    <w:basedOn w:val="a0"/>
    <w:rsid w:val="00B8614A"/>
  </w:style>
  <w:style w:type="paragraph" w:styleId="z-">
    <w:name w:val="HTML Top of Form"/>
    <w:basedOn w:val="a"/>
    <w:next w:val="a"/>
    <w:hidden/>
    <w:rsid w:val="00B8614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8614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5">
    <w:name w:val="header"/>
    <w:basedOn w:val="a"/>
    <w:rsid w:val="00D82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"/>
    <w:uiPriority w:val="99"/>
    <w:rsid w:val="00D82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sid w:val="001273F8"/>
    <w:rPr>
      <w:kern w:val="2"/>
      <w:sz w:val="18"/>
      <w:szCs w:val="18"/>
    </w:rPr>
  </w:style>
  <w:style w:type="character" w:styleId="a7">
    <w:name w:val="FollowedHyperlink"/>
    <w:rsid w:val="00B871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7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9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1289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6579">
                  <w:marLeft w:val="0"/>
                  <w:marRight w:val="0"/>
                  <w:marTop w:val="0"/>
                  <w:marBottom w:val="0"/>
                  <w:divBdr>
                    <w:top w:val="single" w:sz="6" w:space="0" w:color="91D174"/>
                    <w:left w:val="single" w:sz="6" w:space="15" w:color="91D174"/>
                    <w:bottom w:val="single" w:sz="6" w:space="15" w:color="91D174"/>
                    <w:right w:val="single" w:sz="6" w:space="15" w:color="91D174"/>
                  </w:divBdr>
                  <w:divsChild>
                    <w:div w:id="19651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bj.gov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37AC-A8B8-426C-B4C6-6773B959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563</Words>
  <Characters>104</Characters>
  <Application>Microsoft Office Word</Application>
  <DocSecurity>0</DocSecurity>
  <Lines>1</Lines>
  <Paragraphs>1</Paragraphs>
  <ScaleCrop>false</ScaleCrop>
  <Company>微软中国</Company>
  <LinksUpToDate>false</LinksUpToDate>
  <CharactersWithSpaces>666</CharactersWithSpaces>
  <SharedDoc>false</SharedDoc>
  <HLinks>
    <vt:vector size="18" baseType="variant">
      <vt:variant>
        <vt:i4>7143475</vt:i4>
      </vt:variant>
      <vt:variant>
        <vt:i4>6</vt:i4>
      </vt:variant>
      <vt:variant>
        <vt:i4>0</vt:i4>
      </vt:variant>
      <vt:variant>
        <vt:i4>5</vt:i4>
      </vt:variant>
      <vt:variant>
        <vt:lpwstr>http://www.qbj.gov.cn/</vt:lpwstr>
      </vt:variant>
      <vt:variant>
        <vt:lpwstr/>
      </vt:variant>
      <vt:variant>
        <vt:i4>7143475</vt:i4>
      </vt:variant>
      <vt:variant>
        <vt:i4>3</vt:i4>
      </vt:variant>
      <vt:variant>
        <vt:i4>0</vt:i4>
      </vt:variant>
      <vt:variant>
        <vt:i4>5</vt:i4>
      </vt:variant>
      <vt:variant>
        <vt:lpwstr>http://www.qbj.gov.cn/</vt:lpwstr>
      </vt:variant>
      <vt:variant>
        <vt:lpwstr/>
      </vt:variant>
      <vt:variant>
        <vt:i4>7143475</vt:i4>
      </vt:variant>
      <vt:variant>
        <vt:i4>0</vt:i4>
      </vt:variant>
      <vt:variant>
        <vt:i4>0</vt:i4>
      </vt:variant>
      <vt:variant>
        <vt:i4>5</vt:i4>
      </vt:variant>
      <vt:variant>
        <vt:lpwstr>http://www.qbj.gov.cn/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2014年成都市青白江区面向社会公开招聘中小学骨干教师简章 来源：区人社局、区教育局 发布者：区经信局 录入时间：2014-06-10</dc:title>
  <dc:creator>微软用户</dc:creator>
  <cp:lastModifiedBy>张晓敏</cp:lastModifiedBy>
  <cp:revision>10</cp:revision>
  <cp:lastPrinted>2019-01-10T04:06:00Z</cp:lastPrinted>
  <dcterms:created xsi:type="dcterms:W3CDTF">2019-01-25T01:00:00Z</dcterms:created>
  <dcterms:modified xsi:type="dcterms:W3CDTF">2019-01-25T03:13:00Z</dcterms:modified>
</cp:coreProperties>
</file>