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3" w:lineRule="atLeast"/>
        <w:ind w:left="0" w:right="0" w:firstLine="538"/>
        <w:jc w:val="both"/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i w:val="0"/>
          <w:caps w:val="0"/>
          <w:color w:val="343434"/>
          <w:spacing w:val="0"/>
          <w:sz w:val="30"/>
          <w:szCs w:val="30"/>
          <w:shd w:val="clear" w:fill="FFFFFF"/>
        </w:rPr>
        <w:t>商水县城区学校</w:t>
      </w: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5"/>
          <w:szCs w:val="25"/>
          <w:bdr w:val="none" w:color="auto" w:sz="0" w:space="0"/>
          <w:shd w:val="clear" w:fill="FFFFFF"/>
        </w:rPr>
        <w:t>岗位设置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3" w:lineRule="atLeast"/>
        <w:ind w:left="0" w:right="0" w:firstLine="538"/>
        <w:jc w:val="both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829300" cy="2886075"/>
            <wp:effectExtent l="0" t="0" r="12700" b="3175"/>
            <wp:docPr id="1" name="图片 1" descr="15658584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5858438(1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B7FEB"/>
    <w:rsid w:val="499B7F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2019-08-15T09:28:00Z</dcterms:created>
  <dc:creator>ASUS</dc:creator>
  <cp:lastModifiedBy>ASUS</cp:lastModifiedBy>
  <dcterms:modified xsi:type="dcterms:W3CDTF">2019-08-15T09:28:56Z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