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2019</w:t>
      </w:r>
      <w:r>
        <w:rPr>
          <w:rFonts w:hint="eastAsia" w:ascii="方正小标宋_GBK" w:hAnsi="方正小标宋_GBK" w:eastAsia="方正小标宋_GBK" w:cs="方正小标宋_GBK"/>
          <w:sz w:val="44"/>
          <w:szCs w:val="44"/>
          <w:lang w:eastAsia="zh-CN"/>
        </w:rPr>
        <w:t>年伊</w:t>
      </w:r>
      <w:r>
        <w:rPr>
          <w:rFonts w:hint="eastAsia" w:ascii="方正小标宋_GBK" w:hAnsi="方正小标宋_GBK" w:eastAsia="方正小标宋_GBK" w:cs="方正小标宋_GBK"/>
          <w:sz w:val="44"/>
          <w:szCs w:val="44"/>
        </w:rPr>
        <w:t>川县招聘199</w:t>
      </w:r>
      <w:r>
        <w:rPr>
          <w:rFonts w:hint="eastAsia" w:ascii="方正小标宋_GBK" w:hAnsi="方正小标宋_GBK" w:eastAsia="方正小标宋_GBK" w:cs="方正小标宋_GBK"/>
          <w:sz w:val="44"/>
          <w:szCs w:val="44"/>
          <w:lang w:val="en-US" w:eastAsia="zh-CN"/>
        </w:rPr>
        <w:t>8</w:t>
      </w:r>
      <w:r>
        <w:rPr>
          <w:rFonts w:hint="eastAsia" w:ascii="方正小标宋_GBK" w:hAnsi="方正小标宋_GBK" w:eastAsia="方正小标宋_GBK" w:cs="方正小标宋_GBK"/>
          <w:sz w:val="44"/>
          <w:szCs w:val="44"/>
        </w:rPr>
        <w:t>--2000级</w:t>
      </w:r>
      <w:r>
        <w:rPr>
          <w:rFonts w:hint="eastAsia" w:ascii="方正小标宋_GBK" w:hAnsi="方正小标宋_GBK" w:eastAsia="方正小标宋_GBK" w:cs="方正小标宋_GBK"/>
          <w:sz w:val="44"/>
          <w:szCs w:val="44"/>
          <w:lang w:eastAsia="zh-CN"/>
        </w:rPr>
        <w:t>伊</w:t>
      </w:r>
      <w:r>
        <w:rPr>
          <w:rFonts w:hint="eastAsia" w:ascii="方正小标宋_GBK" w:hAnsi="方正小标宋_GBK" w:eastAsia="方正小标宋_GBK" w:cs="方正小标宋_GBK"/>
          <w:sz w:val="44"/>
          <w:szCs w:val="44"/>
        </w:rPr>
        <w:t>川籍</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中</w:t>
      </w:r>
      <w:r>
        <w:rPr>
          <w:rFonts w:hint="eastAsia" w:ascii="方正小标宋_GBK" w:hAnsi="方正小标宋_GBK" w:eastAsia="方正小标宋_GBK" w:cs="方正小标宋_GBK"/>
          <w:sz w:val="44"/>
          <w:szCs w:val="44"/>
          <w:lang w:eastAsia="zh-CN"/>
        </w:rPr>
        <w:t>等</w:t>
      </w:r>
      <w:r>
        <w:rPr>
          <w:rFonts w:hint="eastAsia" w:ascii="方正小标宋_GBK" w:hAnsi="方正小标宋_GBK" w:eastAsia="方正小标宋_GBK" w:cs="方正小标宋_GBK"/>
          <w:sz w:val="44"/>
          <w:szCs w:val="44"/>
        </w:rPr>
        <w:t>师</w:t>
      </w:r>
      <w:r>
        <w:rPr>
          <w:rFonts w:hint="eastAsia" w:ascii="方正小标宋_GBK" w:hAnsi="方正小标宋_GBK" w:eastAsia="方正小标宋_GBK" w:cs="方正小标宋_GBK"/>
          <w:sz w:val="44"/>
          <w:szCs w:val="44"/>
          <w:lang w:eastAsia="zh-CN"/>
        </w:rPr>
        <w:t>范毕业生工作方案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根据《洛阳市事业单位公开招聘人员实施办法》文件精神，经</w:t>
      </w:r>
      <w:r>
        <w:rPr>
          <w:rFonts w:hint="eastAsia" w:ascii="仿宋" w:hAnsi="仿宋" w:eastAsia="仿宋" w:cs="仿宋"/>
          <w:sz w:val="32"/>
          <w:szCs w:val="32"/>
          <w:lang w:eastAsia="zh-CN"/>
        </w:rPr>
        <w:t>县政府</w:t>
      </w:r>
      <w:r>
        <w:rPr>
          <w:rFonts w:hint="eastAsia" w:ascii="仿宋" w:hAnsi="仿宋" w:eastAsia="仿宋" w:cs="仿宋"/>
          <w:sz w:val="32"/>
          <w:szCs w:val="32"/>
        </w:rPr>
        <w:t>研究同意，</w:t>
      </w:r>
      <w:r>
        <w:rPr>
          <w:rFonts w:hint="eastAsia" w:ascii="仿宋" w:hAnsi="仿宋" w:eastAsia="仿宋" w:cs="仿宋"/>
          <w:sz w:val="32"/>
          <w:szCs w:val="32"/>
          <w:lang w:eastAsia="zh-CN"/>
        </w:rPr>
        <w:t>对伊</w:t>
      </w:r>
      <w:r>
        <w:rPr>
          <w:rFonts w:hint="eastAsia" w:ascii="仿宋" w:hAnsi="仿宋" w:eastAsia="仿宋" w:cs="仿宋"/>
          <w:sz w:val="32"/>
          <w:szCs w:val="32"/>
        </w:rPr>
        <w:t>川籍</w:t>
      </w:r>
      <w:r>
        <w:rPr>
          <w:rFonts w:hint="eastAsia" w:ascii="仿宋" w:hAnsi="仿宋" w:eastAsia="仿宋" w:cs="仿宋"/>
          <w:sz w:val="32"/>
          <w:szCs w:val="32"/>
          <w:lang w:val="en-US" w:eastAsia="zh-CN"/>
        </w:rPr>
        <w:t>1998</w:t>
      </w:r>
      <w:r>
        <w:rPr>
          <w:rFonts w:hint="eastAsia" w:ascii="仿宋" w:hAnsi="仿宋" w:eastAsia="仿宋" w:cs="仿宋"/>
          <w:sz w:val="32"/>
          <w:szCs w:val="32"/>
        </w:rPr>
        <w:t>--</w:t>
      </w:r>
      <w:r>
        <w:rPr>
          <w:rFonts w:hint="eastAsia" w:ascii="仿宋" w:hAnsi="仿宋" w:eastAsia="仿宋" w:cs="仿宋"/>
          <w:sz w:val="32"/>
          <w:szCs w:val="32"/>
          <w:lang w:val="en-US" w:eastAsia="zh-CN"/>
        </w:rPr>
        <w:t>20</w:t>
      </w:r>
      <w:r>
        <w:rPr>
          <w:rFonts w:hint="eastAsia" w:ascii="仿宋" w:hAnsi="仿宋" w:eastAsia="仿宋" w:cs="仿宋"/>
          <w:sz w:val="32"/>
          <w:szCs w:val="32"/>
        </w:rPr>
        <w:t>00级未就业普通中</w:t>
      </w:r>
      <w:r>
        <w:rPr>
          <w:rFonts w:hint="eastAsia" w:ascii="仿宋" w:hAnsi="仿宋" w:eastAsia="仿宋" w:cs="仿宋"/>
          <w:sz w:val="32"/>
          <w:szCs w:val="32"/>
          <w:lang w:eastAsia="zh-CN"/>
        </w:rPr>
        <w:t>等</w:t>
      </w:r>
      <w:r>
        <w:rPr>
          <w:rFonts w:hint="eastAsia" w:ascii="仿宋" w:hAnsi="仿宋" w:eastAsia="仿宋" w:cs="仿宋"/>
          <w:sz w:val="32"/>
          <w:szCs w:val="32"/>
        </w:rPr>
        <w:t>师</w:t>
      </w:r>
      <w:r>
        <w:rPr>
          <w:rFonts w:hint="eastAsia" w:ascii="仿宋" w:hAnsi="仿宋" w:eastAsia="仿宋" w:cs="仿宋"/>
          <w:sz w:val="32"/>
          <w:szCs w:val="32"/>
          <w:lang w:eastAsia="zh-CN"/>
        </w:rPr>
        <w:t>范学校毕业生</w:t>
      </w:r>
      <w:r>
        <w:rPr>
          <w:rFonts w:hint="eastAsia" w:ascii="仿宋" w:hAnsi="仿宋" w:eastAsia="仿宋" w:cs="仿宋"/>
          <w:sz w:val="32"/>
          <w:szCs w:val="32"/>
        </w:rPr>
        <w:t>实行定向招聘</w:t>
      </w:r>
      <w:r>
        <w:rPr>
          <w:rFonts w:hint="eastAsia" w:ascii="仿宋" w:hAnsi="仿宋" w:eastAsia="仿宋" w:cs="仿宋"/>
          <w:sz w:val="32"/>
          <w:szCs w:val="32"/>
          <w:lang w:eastAsia="zh-CN"/>
        </w:rPr>
        <w:t>（农村小学）</w:t>
      </w:r>
      <w:r>
        <w:rPr>
          <w:rFonts w:hint="eastAsia" w:ascii="仿宋" w:hAnsi="仿宋" w:eastAsia="仿宋" w:cs="仿宋"/>
          <w:sz w:val="32"/>
          <w:szCs w:val="32"/>
        </w:rPr>
        <w:t>，具体</w:t>
      </w:r>
      <w:r>
        <w:rPr>
          <w:rFonts w:hint="eastAsia" w:ascii="仿宋" w:hAnsi="仿宋" w:eastAsia="仿宋" w:cs="仿宋"/>
          <w:sz w:val="32"/>
          <w:szCs w:val="32"/>
          <w:lang w:eastAsia="zh-CN"/>
        </w:rPr>
        <w:t>工作</w:t>
      </w:r>
      <w:r>
        <w:rPr>
          <w:rFonts w:hint="eastAsia" w:ascii="仿宋" w:hAnsi="仿宋" w:eastAsia="仿宋" w:cs="仿宋"/>
          <w:sz w:val="32"/>
          <w:szCs w:val="32"/>
        </w:rPr>
        <w:t>方案如下</w:t>
      </w:r>
      <w:bookmarkStart w:id="1" w:name="_GoBack"/>
      <w:bookmarkEnd w:id="1"/>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一、招聘原则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坚持公开、平等、竞争、择优的原则，采取自愿报名、公开考试的方式择优聘用。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二、招聘计划和报名条件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(一)招聘计划</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2019年计划</w:t>
      </w:r>
      <w:r>
        <w:rPr>
          <w:rFonts w:hint="eastAsia" w:ascii="仿宋" w:hAnsi="仿宋" w:eastAsia="仿宋" w:cs="仿宋"/>
          <w:sz w:val="32"/>
          <w:szCs w:val="32"/>
          <w:lang w:eastAsia="zh-CN"/>
        </w:rPr>
        <w:t>在伊</w:t>
      </w:r>
      <w:r>
        <w:rPr>
          <w:rFonts w:hint="eastAsia" w:ascii="仿宋" w:hAnsi="仿宋" w:eastAsia="仿宋" w:cs="仿宋"/>
          <w:sz w:val="32"/>
          <w:szCs w:val="32"/>
        </w:rPr>
        <w:t>川籍</w:t>
      </w:r>
      <w:r>
        <w:rPr>
          <w:rFonts w:hint="eastAsia" w:ascii="仿宋" w:hAnsi="仿宋" w:eastAsia="仿宋" w:cs="仿宋"/>
          <w:sz w:val="32"/>
          <w:szCs w:val="32"/>
          <w:lang w:val="en-US" w:eastAsia="zh-CN"/>
        </w:rPr>
        <w:t>1998</w:t>
      </w:r>
      <w:r>
        <w:rPr>
          <w:rFonts w:hint="eastAsia" w:ascii="仿宋" w:hAnsi="仿宋" w:eastAsia="仿宋" w:cs="仿宋"/>
          <w:sz w:val="32"/>
          <w:szCs w:val="32"/>
        </w:rPr>
        <w:t>--</w:t>
      </w:r>
      <w:r>
        <w:rPr>
          <w:rFonts w:hint="eastAsia" w:ascii="仿宋" w:hAnsi="仿宋" w:eastAsia="仿宋" w:cs="仿宋"/>
          <w:sz w:val="32"/>
          <w:szCs w:val="32"/>
          <w:lang w:val="en-US" w:eastAsia="zh-CN"/>
        </w:rPr>
        <w:t>20</w:t>
      </w:r>
      <w:r>
        <w:rPr>
          <w:rFonts w:hint="eastAsia" w:ascii="仿宋" w:hAnsi="仿宋" w:eastAsia="仿宋" w:cs="仿宋"/>
          <w:sz w:val="32"/>
          <w:szCs w:val="32"/>
        </w:rPr>
        <w:t>00级未就业普通中</w:t>
      </w:r>
      <w:r>
        <w:rPr>
          <w:rFonts w:hint="eastAsia" w:ascii="仿宋" w:hAnsi="仿宋" w:eastAsia="仿宋" w:cs="仿宋"/>
          <w:sz w:val="32"/>
          <w:szCs w:val="32"/>
          <w:lang w:eastAsia="zh-CN"/>
        </w:rPr>
        <w:t>等</w:t>
      </w:r>
      <w:r>
        <w:rPr>
          <w:rFonts w:hint="eastAsia" w:ascii="仿宋" w:hAnsi="仿宋" w:eastAsia="仿宋" w:cs="仿宋"/>
          <w:sz w:val="32"/>
          <w:szCs w:val="32"/>
        </w:rPr>
        <w:t>师</w:t>
      </w:r>
      <w:r>
        <w:rPr>
          <w:rFonts w:hint="eastAsia" w:ascii="仿宋" w:hAnsi="仿宋" w:eastAsia="仿宋" w:cs="仿宋"/>
          <w:sz w:val="32"/>
          <w:szCs w:val="32"/>
          <w:lang w:eastAsia="zh-CN"/>
        </w:rPr>
        <w:t>范毕业生中招聘教师</w:t>
      </w:r>
      <w:r>
        <w:rPr>
          <w:rFonts w:hint="eastAsia" w:ascii="仿宋" w:hAnsi="仿宋" w:eastAsia="仿宋" w:cs="仿宋"/>
          <w:sz w:val="32"/>
          <w:szCs w:val="32"/>
          <w:lang w:val="en-US" w:eastAsia="zh-CN"/>
        </w:rPr>
        <w:t>12名</w:t>
      </w:r>
      <w:r>
        <w:rPr>
          <w:rFonts w:hint="eastAsia" w:ascii="仿宋" w:hAnsi="仿宋" w:eastAsia="仿宋" w:cs="仿宋"/>
          <w:sz w:val="32"/>
          <w:szCs w:val="32"/>
        </w:rPr>
        <w:t>(拟招聘计划与符合报考资格条件的报名人数不低于1:3,如达不到1:3比例，相应核减招聘计划</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招聘学科设置：</w:t>
      </w:r>
      <w:r>
        <w:rPr>
          <w:rFonts w:hint="eastAsia" w:ascii="仿宋" w:hAnsi="仿宋" w:eastAsia="仿宋" w:cs="仿宋"/>
          <w:sz w:val="32"/>
          <w:szCs w:val="32"/>
          <w:lang w:eastAsia="zh-CN"/>
        </w:rPr>
        <w:t>本次招聘不</w:t>
      </w:r>
      <w:r>
        <w:rPr>
          <w:rFonts w:hint="eastAsia" w:ascii="仿宋" w:hAnsi="仿宋" w:eastAsia="仿宋" w:cs="仿宋"/>
          <w:sz w:val="32"/>
          <w:szCs w:val="32"/>
        </w:rPr>
        <w:t>对招聘学科进行限制，考生可根据自身实际情况选择学科进行报考。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(二)报考条件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1.拥护中国共产党的领导，遵纪守法，热爱教育事业;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2.具有现代教育理念，品德高尚，能胜任教育教学工作;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1998</w:t>
      </w:r>
      <w:r>
        <w:rPr>
          <w:rFonts w:hint="eastAsia" w:ascii="仿宋" w:hAnsi="仿宋" w:eastAsia="仿宋" w:cs="仿宋"/>
          <w:sz w:val="32"/>
          <w:szCs w:val="32"/>
        </w:rPr>
        <w:t>-</w:t>
      </w:r>
      <w:r>
        <w:rPr>
          <w:rFonts w:hint="eastAsia" w:ascii="仿宋" w:hAnsi="仿宋" w:eastAsia="仿宋" w:cs="仿宋"/>
          <w:sz w:val="32"/>
          <w:szCs w:val="32"/>
          <w:lang w:val="en-US" w:eastAsia="zh-CN"/>
        </w:rPr>
        <w:t>20</w:t>
      </w:r>
      <w:r>
        <w:rPr>
          <w:rFonts w:hint="eastAsia" w:ascii="仿宋" w:hAnsi="仿宋" w:eastAsia="仿宋" w:cs="仿宋"/>
          <w:sz w:val="32"/>
          <w:szCs w:val="32"/>
        </w:rPr>
        <w:t>00级</w:t>
      </w:r>
      <w:r>
        <w:rPr>
          <w:rFonts w:hint="eastAsia" w:ascii="仿宋" w:hAnsi="仿宋" w:eastAsia="仿宋" w:cs="仿宋"/>
          <w:sz w:val="32"/>
          <w:szCs w:val="32"/>
          <w:lang w:eastAsia="zh-CN"/>
        </w:rPr>
        <w:t>伊</w:t>
      </w:r>
      <w:r>
        <w:rPr>
          <w:rFonts w:hint="eastAsia" w:ascii="仿宋" w:hAnsi="仿宋" w:eastAsia="仿宋" w:cs="仿宋"/>
          <w:sz w:val="32"/>
          <w:szCs w:val="32"/>
        </w:rPr>
        <w:t>川县籍中师毕业</w:t>
      </w:r>
      <w:r>
        <w:rPr>
          <w:rFonts w:hint="eastAsia" w:ascii="仿宋" w:hAnsi="仿宋" w:eastAsia="仿宋" w:cs="仿宋"/>
          <w:sz w:val="32"/>
          <w:szCs w:val="32"/>
          <w:lang w:eastAsia="zh-CN"/>
        </w:rPr>
        <w:t>，</w:t>
      </w:r>
      <w:r>
        <w:rPr>
          <w:rFonts w:hint="eastAsia" w:ascii="仿宋" w:hAnsi="仿宋" w:eastAsia="仿宋" w:cs="仿宋"/>
          <w:sz w:val="32"/>
          <w:szCs w:val="32"/>
        </w:rPr>
        <w:t>具有教师资格</w:t>
      </w:r>
      <w:r>
        <w:rPr>
          <w:rFonts w:hint="eastAsia" w:ascii="仿宋" w:hAnsi="仿宋" w:eastAsia="仿宋" w:cs="仿宋"/>
          <w:sz w:val="32"/>
          <w:szCs w:val="32"/>
          <w:lang w:eastAsia="zh-CN"/>
        </w:rPr>
        <w:t>证、</w:t>
      </w:r>
      <w:r>
        <w:rPr>
          <w:rFonts w:hint="eastAsia" w:ascii="仿宋" w:hAnsi="仿宋" w:eastAsia="仿宋" w:cs="仿宋"/>
          <w:sz w:val="32"/>
          <w:szCs w:val="32"/>
        </w:rPr>
        <w:t>派遣证</w:t>
      </w:r>
      <w:r>
        <w:rPr>
          <w:rFonts w:hint="eastAsia" w:ascii="仿宋" w:hAnsi="仿宋" w:eastAsia="仿宋" w:cs="仿宋"/>
          <w:sz w:val="32"/>
          <w:szCs w:val="32"/>
          <w:lang w:eastAsia="zh-CN"/>
        </w:rPr>
        <w:t>（就业报到证）</w:t>
      </w:r>
      <w:r>
        <w:rPr>
          <w:rFonts w:hint="eastAsia" w:ascii="仿宋" w:hAnsi="仿宋" w:eastAsia="仿宋" w:cs="仿宋"/>
          <w:sz w:val="32"/>
          <w:szCs w:val="32"/>
        </w:rPr>
        <w:t>，年龄不限(已被行政、事业单位聘用的在编在册人员不得报考)。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.具备教师任职的其他条件;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.有下列情形之一者不得报考：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1、曾受到过刑事处罚、劳动教养的；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2、曾被开除公职、开除学籍的；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3、涉嫌违法违纪正在接受审查尚未做出结论的；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4、曾在公务员招录、事业单位公开招聘考试中被认定有舞弊等严重违反招聘纪律行为人员5年内不得参加本省内各级事业单位公开招聘；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5、有违规违纪等不良行为纪录等不良信用记录的；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仿宋" w:hAnsi="仿宋" w:eastAsia="仿宋" w:cs="仿宋"/>
          <w:sz w:val="32"/>
          <w:szCs w:val="32"/>
        </w:rPr>
        <w:t>6、其它不符合应聘资格条件的。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三、招聘办法和程序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招聘工作分为报名和资格审查、笔试、试讲、体检、考核、公示和聘用六个步骤进行。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(一)报名和资格审查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1.报名时间：2019年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9</w:t>
      </w:r>
      <w:r>
        <w:rPr>
          <w:rFonts w:hint="eastAsia" w:ascii="仿宋" w:hAnsi="仿宋" w:eastAsia="仿宋" w:cs="仿宋"/>
          <w:sz w:val="32"/>
          <w:szCs w:val="32"/>
        </w:rPr>
        <w:t>日至</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11</w:t>
      </w:r>
      <w:r>
        <w:rPr>
          <w:rFonts w:hint="eastAsia" w:ascii="仿宋" w:hAnsi="仿宋" w:eastAsia="仿宋" w:cs="仿宋"/>
          <w:sz w:val="32"/>
          <w:szCs w:val="32"/>
        </w:rPr>
        <w:t>日，每天上午8:30—11:30，下午15:00—18:00。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left="0" w:right="0" w:firstLine="645"/>
        <w:jc w:val="left"/>
        <w:rPr>
          <w:rFonts w:hint="eastAsia" w:ascii="仿宋" w:hAnsi="仿宋" w:eastAsia="仿宋" w:cs="仿宋"/>
          <w:sz w:val="32"/>
          <w:szCs w:val="32"/>
        </w:rPr>
      </w:pPr>
      <w:r>
        <w:rPr>
          <w:rFonts w:hint="eastAsia" w:ascii="仿宋" w:hAnsi="仿宋" w:eastAsia="仿宋" w:cs="仿宋"/>
          <w:sz w:val="32"/>
          <w:szCs w:val="32"/>
        </w:rPr>
        <w:t>2.报名地点：</w:t>
      </w:r>
      <w:r>
        <w:rPr>
          <w:rFonts w:hint="eastAsia" w:ascii="仿宋_GB2312" w:hAnsi="仿宋_GB2312" w:eastAsia="仿宋_GB2312" w:cs="仿宋_GB2312"/>
          <w:sz w:val="32"/>
          <w:szCs w:val="32"/>
        </w:rPr>
        <w:t>伊川县</w:t>
      </w:r>
      <w:r>
        <w:rPr>
          <w:rFonts w:hint="eastAsia" w:ascii="仿宋_GB2312" w:hAnsi="仿宋_GB2312" w:eastAsia="仿宋_GB2312" w:cs="仿宋_GB2312"/>
          <w:sz w:val="32"/>
          <w:szCs w:val="32"/>
          <w:lang w:val="en-US" w:eastAsia="zh-CN"/>
        </w:rPr>
        <w:t>人力资源和社会保障局培训考试中心</w:t>
      </w:r>
      <w:r>
        <w:rPr>
          <w:rFonts w:hint="eastAsia" w:ascii="仿宋_GB2312" w:hAnsi="仿宋_GB2312" w:eastAsia="仿宋_GB2312" w:cs="仿宋_GB2312"/>
          <w:sz w:val="32"/>
          <w:szCs w:val="32"/>
        </w:rPr>
        <w:t>（地址:伊川县</w:t>
      </w:r>
      <w:r>
        <w:rPr>
          <w:rFonts w:hint="eastAsia" w:ascii="仿宋_GB2312" w:hAnsi="仿宋_GB2312" w:eastAsia="仿宋_GB2312" w:cs="仿宋_GB2312"/>
          <w:sz w:val="32"/>
          <w:szCs w:val="32"/>
          <w:lang w:val="en-US" w:eastAsia="zh-CN"/>
        </w:rPr>
        <w:t>智慧政务服务中心B区306房间</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3.报名方法：本次招聘采取现场报名方式进行。报名时提交《201</w:t>
      </w:r>
      <w:r>
        <w:rPr>
          <w:rFonts w:hint="eastAsia" w:ascii="仿宋" w:hAnsi="仿宋" w:eastAsia="仿宋" w:cs="仿宋"/>
          <w:sz w:val="32"/>
          <w:szCs w:val="32"/>
          <w:lang w:val="en-US" w:eastAsia="zh-CN"/>
        </w:rPr>
        <w:t>9</w:t>
      </w:r>
      <w:r>
        <w:rPr>
          <w:rFonts w:hint="eastAsia" w:ascii="仿宋" w:hAnsi="仿宋" w:eastAsia="仿宋" w:cs="仿宋"/>
          <w:sz w:val="32"/>
          <w:szCs w:val="32"/>
        </w:rPr>
        <w:t>年伊川县</w:t>
      </w:r>
      <w:r>
        <w:rPr>
          <w:rFonts w:hint="eastAsia" w:ascii="仿宋" w:hAnsi="仿宋" w:eastAsia="仿宋" w:cs="仿宋"/>
          <w:sz w:val="32"/>
          <w:szCs w:val="32"/>
          <w:lang w:eastAsia="zh-CN"/>
        </w:rPr>
        <w:t>招聘</w:t>
      </w:r>
      <w:r>
        <w:rPr>
          <w:rFonts w:hint="eastAsia" w:ascii="仿宋" w:hAnsi="仿宋" w:eastAsia="仿宋" w:cs="仿宋"/>
          <w:sz w:val="32"/>
          <w:szCs w:val="32"/>
          <w:lang w:val="en-US" w:eastAsia="zh-CN"/>
        </w:rPr>
        <w:t>1998-2000</w:t>
      </w:r>
      <w:r>
        <w:rPr>
          <w:rFonts w:hint="eastAsia" w:ascii="仿宋" w:hAnsi="仿宋" w:eastAsia="仿宋" w:cs="仿宋"/>
          <w:sz w:val="32"/>
          <w:szCs w:val="32"/>
          <w:lang w:eastAsia="zh-CN"/>
        </w:rPr>
        <w:t>级中师毕业生</w:t>
      </w:r>
      <w:r>
        <w:rPr>
          <w:rFonts w:hint="eastAsia" w:ascii="仿宋" w:hAnsi="仿宋" w:eastAsia="仿宋" w:cs="仿宋"/>
          <w:sz w:val="32"/>
          <w:szCs w:val="32"/>
        </w:rPr>
        <w:t>报名登记表》(见附件)一式2份，并提交以下相关材料(原件及复印件一式两份，附其中一份报名表后)：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(1)本人有效身份证、户口本。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(2)近期同底版免冠1寸彩照4张;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(3)中师毕业证;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(4)派遣证(</w:t>
      </w:r>
      <w:r>
        <w:rPr>
          <w:rFonts w:hint="eastAsia" w:ascii="仿宋" w:hAnsi="仿宋" w:eastAsia="仿宋" w:cs="仿宋"/>
          <w:sz w:val="32"/>
          <w:szCs w:val="32"/>
          <w:lang w:eastAsia="zh-CN"/>
        </w:rPr>
        <w:t>就业</w:t>
      </w:r>
      <w:r>
        <w:rPr>
          <w:rFonts w:hint="eastAsia" w:ascii="仿宋" w:hAnsi="仿宋" w:eastAsia="仿宋" w:cs="仿宋"/>
          <w:sz w:val="32"/>
          <w:szCs w:val="32"/>
        </w:rPr>
        <w:t>报到证)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(5)教师资格证;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4.经资格审查合格后按规定交纳报名考务费30元。资格审查贯穿于招聘工作全过程，凡发现报考者与拟聘用条件不符以及提供虚假材料的，即取消考试、聘用资格。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5.每人限报一个岗位，符合资格的报名人数与拟招聘人数的比例不低于3:1。达不到规定比例时相应核减招聘计划，核减后仍达不到规定比例的取消该岗位招聘计划并退还已交考务费。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6.领取准考证时间：2019年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17</w:t>
      </w:r>
      <w:r>
        <w:rPr>
          <w:rFonts w:hint="eastAsia" w:ascii="仿宋" w:hAnsi="仿宋" w:eastAsia="仿宋" w:cs="仿宋"/>
          <w:sz w:val="32"/>
          <w:szCs w:val="32"/>
        </w:rPr>
        <w:t>日(上午8：30至11：30，下午15：00至18：00)，持本人有效身份证到报名地点领取。</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(二)笔试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1.笔试内容：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笔试内容：教育综合基础知识。主要包括：教师职业道德与个人修养、教育法律法规、教育学、心理学知识、常规教学与教育实践、新教育理念与新课改知识等。卷面满分100分。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2.笔试成绩的计算：</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笔试成绩=笔试卷面成绩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3.本次考试不指定考试辅导用书，不举办也不委托任何机构举办考试辅导培训班。</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4.笔试时间、地点以准考证为准。考生参加笔试时必须同时携带笔试准考证和有效身份证。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(三)试讲</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1.根据笔试成绩，按照招聘岗位计划的1：2比例从高分到低分确定参加试讲人员，比例内末位成绩并列者均进入试讲，笔试缺考、作弊和成绩为零分等情况的，不得进入试讲。</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2.试讲内容采取从现行</w:t>
      </w:r>
      <w:r>
        <w:rPr>
          <w:rFonts w:hint="eastAsia" w:ascii="仿宋" w:hAnsi="仿宋" w:eastAsia="仿宋" w:cs="仿宋"/>
          <w:sz w:val="32"/>
          <w:szCs w:val="32"/>
          <w:lang w:eastAsia="zh-CN"/>
        </w:rPr>
        <w:t>小学五年级下学期各科</w:t>
      </w:r>
      <w:r>
        <w:rPr>
          <w:rFonts w:hint="eastAsia" w:ascii="仿宋" w:hAnsi="仿宋" w:eastAsia="仿宋" w:cs="仿宋"/>
          <w:sz w:val="32"/>
          <w:szCs w:val="32"/>
        </w:rPr>
        <w:t>教材中随机抽课的方式确定。考生备课20分钟后，讲一节与报考岗位相一致的微型课(1</w:t>
      </w:r>
      <w:r>
        <w:rPr>
          <w:rFonts w:hint="eastAsia" w:ascii="仿宋" w:hAnsi="仿宋" w:eastAsia="仿宋" w:cs="仿宋"/>
          <w:sz w:val="32"/>
          <w:szCs w:val="32"/>
          <w:lang w:val="en-US" w:eastAsia="zh-CN"/>
        </w:rPr>
        <w:t>0</w:t>
      </w:r>
      <w:r>
        <w:rPr>
          <w:rFonts w:hint="eastAsia" w:ascii="仿宋" w:hAnsi="仿宋" w:eastAsia="仿宋" w:cs="仿宋"/>
          <w:sz w:val="32"/>
          <w:szCs w:val="32"/>
        </w:rPr>
        <w:t>分钟以内)。评委根据考生试讲情况现场打分，分数当场公布。由评委所打分数去掉一个最高分和一个最低分，剩余分数的平均分为考生试讲成绩。试讲现场成绩满分为100分。成绩低于</w:t>
      </w:r>
      <w:r>
        <w:rPr>
          <w:rFonts w:hint="eastAsia" w:ascii="仿宋" w:hAnsi="仿宋" w:eastAsia="仿宋" w:cs="仿宋"/>
          <w:sz w:val="32"/>
          <w:szCs w:val="32"/>
          <w:lang w:val="en-US" w:eastAsia="zh-CN"/>
        </w:rPr>
        <w:t>75</w:t>
      </w:r>
      <w:r>
        <w:rPr>
          <w:rFonts w:hint="eastAsia" w:ascii="仿宋" w:hAnsi="仿宋" w:eastAsia="仿宋" w:cs="仿宋"/>
          <w:sz w:val="32"/>
          <w:szCs w:val="32"/>
        </w:rPr>
        <w:t>分者不予录用。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3.试讲时间、地点及其他要求另行通知。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4.总成绩的计算：</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考生总成绩=笔试成绩×50%+试讲成绩×50%。</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总成绩的计算结果四舍五入保留</w:t>
      </w:r>
      <w:r>
        <w:rPr>
          <w:rFonts w:hint="eastAsia" w:ascii="仿宋" w:hAnsi="仿宋" w:eastAsia="仿宋" w:cs="仿宋"/>
          <w:sz w:val="32"/>
          <w:szCs w:val="32"/>
          <w:lang w:eastAsia="zh-CN"/>
        </w:rPr>
        <w:t>两</w:t>
      </w:r>
      <w:r>
        <w:rPr>
          <w:rFonts w:hint="eastAsia" w:ascii="仿宋" w:hAnsi="仿宋" w:eastAsia="仿宋" w:cs="仿宋"/>
          <w:sz w:val="32"/>
          <w:szCs w:val="32"/>
        </w:rPr>
        <w:t>位小数。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考生的笔试成绩、试讲成绩和总成绩将在</w:t>
      </w:r>
      <w:r>
        <w:rPr>
          <w:rFonts w:hint="eastAsia" w:ascii="仿宋" w:hAnsi="仿宋" w:eastAsia="仿宋" w:cs="仿宋"/>
          <w:sz w:val="32"/>
          <w:szCs w:val="32"/>
          <w:lang w:eastAsia="zh-CN"/>
        </w:rPr>
        <w:t>伊川政府</w:t>
      </w:r>
      <w:r>
        <w:rPr>
          <w:rFonts w:hint="eastAsia" w:ascii="仿宋" w:hAnsi="仿宋" w:eastAsia="仿宋" w:cs="仿宋"/>
          <w:sz w:val="32"/>
          <w:szCs w:val="32"/>
        </w:rPr>
        <w:t>网进行公示。总成绩并列时依次按试讲成绩、学历层次的高低确定参加体检、考核和拟聘用人员。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(四)体检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考生总成绩，按招聘计划1：1的比例从高分到低分确定参加体检人员。体检标准及项目参照人事部、卫生部《关于印发〈公务员录用体检通用标准(试行)〉的通知》(国人部发〔2005〕1号)，人事部办公厅、卫生部办公厅《关于印发〈公务员录用体检操作手册(试行)〉的通知》(国人厅发〔2007〕25号)，人力资源和社会保障部、卫生部《关于修订〈公务员录用体检通用标准(试行)〉及〈公务员录用体检操作手册(试行)〉的通知》(人社部发〔2010〕19号)，人力资源社会保障部、卫生部、国家公务员局《关于进一步做好公务员考试录用体检工作的通知》(人社部发〔2012〕65号)，人力资源社会保障部、国家卫生和计划生育委员会、国家公务员局《关于印发&lt;公务员录用体检操作手册(试行)&gt;有关修订内容的通知》(人社部发〔2013〕58号)，以及省委组织部、省人力资源社会保障厅、省公务员局《关于印发&lt;河南省公务员录用体检组织工作流程(试行)&gt;的通知》(豫人社办〔2013〕88号)和河南省教师资格管理办公室《关于印发&lt;河南省教师资格申请人员体格检查标准(2010年修订试行)&gt;的通知》(豫教资办〔2010〕8号)等规定进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体检合格者进入考核和聘用环节。体检费用考生自理。因体检不合格造成的岗位空缺，可从报考同一岗位并参加试讲人员中，按考生总成绩从高分到低分的顺序依次递补。体检时间、地点及其他要求另行通知。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(五)考核</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对体检合格人员，根据聘用计划，按总成绩从高分到低分的顺序等额确定进入考核人员。从思想政治表现、道德品质等方面进行考核，形成书面材料，同时对体检合格人员应聘资格进行复查。考核工作在县招聘工作领导小组指导下，由县人力资源和社会保障局</w:t>
      </w:r>
      <w:r>
        <w:rPr>
          <w:rFonts w:hint="eastAsia" w:ascii="仿宋" w:hAnsi="仿宋" w:eastAsia="仿宋" w:cs="仿宋"/>
          <w:sz w:val="32"/>
          <w:szCs w:val="32"/>
          <w:lang w:eastAsia="zh-CN"/>
        </w:rPr>
        <w:t>组织实施。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(六)公示和聘用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1、公示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考核和复查合格者，等额确定拟聘用人员，经县招聘工作领导小组确认后进行公示，公示期不少于7个工作日。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2、聘用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公示期满后，签订聘用合同，确定人事关系,由县人</w:t>
      </w:r>
      <w:r>
        <w:rPr>
          <w:rFonts w:hint="eastAsia" w:ascii="仿宋" w:hAnsi="仿宋" w:eastAsia="仿宋" w:cs="仿宋"/>
          <w:sz w:val="32"/>
          <w:szCs w:val="32"/>
          <w:lang w:eastAsia="zh-CN"/>
        </w:rPr>
        <w:t>社</w:t>
      </w:r>
      <w:r>
        <w:rPr>
          <w:rFonts w:hint="eastAsia" w:ascii="仿宋" w:hAnsi="仿宋" w:eastAsia="仿宋" w:cs="仿宋"/>
          <w:sz w:val="32"/>
          <w:szCs w:val="32"/>
        </w:rPr>
        <w:t>、编制部门办理相关手续。聘用人员按照编制部门下达的计划分配至农村小学任教。凡被聘用人员，试用期为1年(被聘用人员报到期限为7天，7天内不报到者，视为自动放弃，取消聘用资格)。试用期满后，由各相关单位对其进行考核，不合格者解除聘用，自主择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四、纪律与监督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公开、平等、竞争、择优”的原则，通过公开考试考核，择优聘用。整个招聘工作做到“六公开”，即招聘政策公开、招聘计划公开、招聘条件公开、招聘程序公开、考试成绩公开、招聘结果公开，整个招聘过程接受社会各界监督。本次招聘，凡在规定时间内未按照有关通知要求参加报名、笔试、面试、体检、考核、报到等，均视为自动放弃考试、聘用资格。招聘实行诚信原则，即报考者要对自己所提交信息的真实性负责，凡发现弄虚作假或违反考试、聘用纪律的，一律取消考试、聘用资格。本次招聘工作由</w:t>
      </w:r>
      <w:r>
        <w:rPr>
          <w:rFonts w:hint="eastAsia" w:ascii="仿宋" w:hAnsi="仿宋" w:eastAsia="仿宋" w:cs="仿宋"/>
          <w:sz w:val="32"/>
          <w:szCs w:val="32"/>
          <w:lang w:eastAsia="zh-CN"/>
        </w:rPr>
        <w:t>伊</w:t>
      </w:r>
      <w:r>
        <w:rPr>
          <w:rFonts w:hint="eastAsia" w:ascii="仿宋" w:hAnsi="仿宋" w:eastAsia="仿宋" w:cs="仿宋"/>
          <w:sz w:val="32"/>
          <w:szCs w:val="32"/>
        </w:rPr>
        <w:t>川县纪委、监察委全程监督。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五、组织领导和有关要求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为确保招聘工作顺利进行，本次招聘教师工作在县委、县政府的统一领导和县纪委、监察委的全程监督下进行。县委、县政府成立</w:t>
      </w:r>
      <w:r>
        <w:rPr>
          <w:rFonts w:hint="eastAsia" w:ascii="仿宋" w:hAnsi="仿宋" w:eastAsia="仿宋" w:cs="仿宋"/>
          <w:sz w:val="32"/>
          <w:szCs w:val="32"/>
          <w:lang w:eastAsia="zh-CN"/>
        </w:rPr>
        <w:t>伊</w:t>
      </w:r>
      <w:r>
        <w:rPr>
          <w:rFonts w:hint="eastAsia" w:ascii="仿宋" w:hAnsi="仿宋" w:eastAsia="仿宋" w:cs="仿宋"/>
          <w:sz w:val="32"/>
          <w:szCs w:val="32"/>
        </w:rPr>
        <w:t>川县招聘小学教师工作领导小组，具体负责组织实施招聘工作。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5"/>
        <w:jc w:val="left"/>
        <w:textAlignment w:val="auto"/>
        <w:rPr>
          <w:rFonts w:hint="eastAsia" w:ascii="仿宋" w:hAnsi="仿宋" w:eastAsia="仿宋" w:cs="仿宋"/>
          <w:sz w:val="32"/>
          <w:szCs w:val="32"/>
        </w:rPr>
      </w:pPr>
      <w:r>
        <w:rPr>
          <w:rFonts w:hint="eastAsia" w:ascii="仿宋" w:hAnsi="仿宋" w:eastAsia="仿宋" w:cs="仿宋"/>
          <w:sz w:val="32"/>
          <w:szCs w:val="32"/>
        </w:rPr>
        <w:t>详情请登录</w:t>
      </w:r>
      <w:r>
        <w:rPr>
          <w:rFonts w:hint="eastAsia" w:ascii="仿宋" w:hAnsi="仿宋" w:eastAsia="仿宋" w:cs="仿宋"/>
          <w:b w:val="0"/>
          <w:i w:val="0"/>
          <w:caps w:val="0"/>
          <w:color w:val="333333"/>
          <w:spacing w:val="0"/>
          <w:sz w:val="31"/>
          <w:szCs w:val="31"/>
          <w:shd w:val="clear" w:color="auto" w:fill="FFFFFF"/>
        </w:rPr>
        <w:t>伊川政府网</w:t>
      </w:r>
      <w:r>
        <w:rPr>
          <w:rFonts w:hint="eastAsia" w:ascii="仿宋" w:hAnsi="仿宋" w:eastAsia="仿宋" w:cs="仿宋"/>
          <w:b w:val="0"/>
          <w:i w:val="0"/>
          <w:caps w:val="0"/>
          <w:color w:val="333333"/>
          <w:spacing w:val="0"/>
          <w:sz w:val="31"/>
          <w:szCs w:val="31"/>
          <w:shd w:val="clear" w:color="auto" w:fill="FFFFFF"/>
          <w:lang w:eastAsia="zh-CN"/>
        </w:rPr>
        <w:t>（</w:t>
      </w:r>
      <w:r>
        <w:rPr>
          <w:rFonts w:hint="eastAsia" w:ascii="仿宋" w:hAnsi="仿宋" w:eastAsia="仿宋" w:cs="仿宋"/>
          <w:b w:val="0"/>
          <w:i w:val="0"/>
          <w:caps w:val="0"/>
          <w:color w:val="333333"/>
          <w:spacing w:val="0"/>
          <w:sz w:val="31"/>
          <w:szCs w:val="31"/>
          <w:shd w:val="clear" w:color="auto" w:fill="FFFFFF"/>
        </w:rPr>
        <w:t>http://www.yichuan.gov.cn</w:t>
      </w:r>
      <w:r>
        <w:rPr>
          <w:rFonts w:hint="eastAsia" w:ascii="仿宋" w:hAnsi="仿宋" w:eastAsia="仿宋" w:cs="仿宋"/>
          <w:b w:val="0"/>
          <w:i w:val="0"/>
          <w:caps w:val="0"/>
          <w:color w:val="333333"/>
          <w:spacing w:val="0"/>
          <w:sz w:val="31"/>
          <w:szCs w:val="31"/>
          <w:shd w:val="clear" w:color="auto" w:fill="FFFFFF"/>
          <w:lang w:eastAsia="zh-CN"/>
        </w:rPr>
        <w:t>）查询</w:t>
      </w:r>
      <w:r>
        <w:rPr>
          <w:rFonts w:hint="eastAsia" w:ascii="仿宋" w:hAnsi="仿宋" w:eastAsia="仿宋" w:cs="仿宋"/>
          <w:sz w:val="32"/>
          <w:szCs w:val="32"/>
        </w:rPr>
        <w:t>，并自行下载打印相关表格。本次招聘各步骤的相关信息、通知、公告等均通过上述网站进行发布，请注意查询。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5"/>
        <w:jc w:val="left"/>
        <w:textAlignment w:val="auto"/>
        <w:rPr>
          <w:rFonts w:hint="default" w:ascii="仿宋" w:hAnsi="仿宋" w:eastAsia="仿宋" w:cs="仿宋"/>
          <w:b w:val="0"/>
          <w:i w:val="0"/>
          <w:caps w:val="0"/>
          <w:color w:val="333333"/>
          <w:spacing w:val="0"/>
          <w:sz w:val="31"/>
          <w:szCs w:val="31"/>
          <w:shd w:val="clear" w:color="auto" w:fill="FFFFFF"/>
          <w:lang w:val="en-US" w:eastAsia="zh-CN"/>
        </w:rPr>
      </w:pPr>
      <w:r>
        <w:rPr>
          <w:rFonts w:hint="eastAsia" w:ascii="仿宋" w:hAnsi="仿宋" w:eastAsia="仿宋" w:cs="仿宋"/>
          <w:b w:val="0"/>
          <w:i w:val="0"/>
          <w:caps w:val="0"/>
          <w:color w:val="333333"/>
          <w:spacing w:val="0"/>
          <w:sz w:val="31"/>
          <w:szCs w:val="31"/>
          <w:shd w:val="clear" w:color="auto" w:fill="FFFFFF"/>
        </w:rPr>
        <w:t>伊川县人社局咨询电话：</w:t>
      </w:r>
      <w:r>
        <w:rPr>
          <w:rFonts w:hint="eastAsia" w:ascii="仿宋" w:hAnsi="仿宋" w:eastAsia="仿宋" w:cs="仿宋"/>
          <w:b w:val="0"/>
          <w:i w:val="0"/>
          <w:caps w:val="0"/>
          <w:color w:val="333333"/>
          <w:spacing w:val="0"/>
          <w:sz w:val="31"/>
          <w:szCs w:val="31"/>
          <w:shd w:val="clear" w:color="auto" w:fill="FFFFFF"/>
          <w:lang w:val="en-US" w:eastAsia="zh-CN"/>
        </w:rPr>
        <w:t>0379-68366376；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4048" w:firstLineChars="1306"/>
        <w:jc w:val="left"/>
        <w:textAlignment w:val="auto"/>
        <w:rPr>
          <w:rFonts w:hint="eastAsia" w:ascii="微软雅黑" w:hAnsi="微软雅黑" w:eastAsia="微软雅黑" w:cs="微软雅黑"/>
          <w:i w:val="0"/>
          <w:caps w:val="0"/>
          <w:color w:val="333333"/>
          <w:spacing w:val="0"/>
          <w:sz w:val="21"/>
          <w:szCs w:val="21"/>
        </w:rPr>
      </w:pPr>
      <w:r>
        <w:rPr>
          <w:rFonts w:hint="eastAsia" w:ascii="仿宋" w:hAnsi="仿宋" w:eastAsia="仿宋" w:cs="仿宋"/>
          <w:b w:val="0"/>
          <w:i w:val="0"/>
          <w:caps w:val="0"/>
          <w:color w:val="333333"/>
          <w:spacing w:val="0"/>
          <w:sz w:val="31"/>
          <w:szCs w:val="31"/>
          <w:shd w:val="clear" w:color="auto" w:fill="FFFFFF"/>
        </w:rPr>
        <w:t>0379-68366352；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5"/>
        <w:jc w:val="left"/>
        <w:textAlignment w:val="auto"/>
        <w:rPr>
          <w:rFonts w:hint="eastAsia" w:ascii="微软雅黑" w:hAnsi="微软雅黑" w:eastAsia="微软雅黑" w:cs="微软雅黑"/>
          <w:i w:val="0"/>
          <w:caps w:val="0"/>
          <w:color w:val="333333"/>
          <w:spacing w:val="0"/>
          <w:sz w:val="21"/>
          <w:szCs w:val="21"/>
        </w:rPr>
      </w:pPr>
      <w:r>
        <w:rPr>
          <w:rFonts w:hint="eastAsia" w:ascii="仿宋" w:hAnsi="仿宋" w:eastAsia="仿宋" w:cs="仿宋"/>
          <w:b w:val="0"/>
          <w:i w:val="0"/>
          <w:caps w:val="0"/>
          <w:color w:val="333333"/>
          <w:spacing w:val="0"/>
          <w:sz w:val="31"/>
          <w:szCs w:val="31"/>
          <w:shd w:val="clear" w:color="auto" w:fill="FFFFFF"/>
        </w:rPr>
        <w:t>伊川县教体局咨询电话：0379-68334310；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5"/>
        <w:jc w:val="left"/>
        <w:textAlignment w:val="auto"/>
        <w:rPr>
          <w:rFonts w:hint="eastAsia" w:ascii="微软雅黑" w:hAnsi="微软雅黑" w:eastAsia="微软雅黑" w:cs="微软雅黑"/>
          <w:i w:val="0"/>
          <w:caps w:val="0"/>
          <w:color w:val="333333"/>
          <w:spacing w:val="0"/>
          <w:sz w:val="21"/>
          <w:szCs w:val="21"/>
        </w:rPr>
      </w:pPr>
      <w:r>
        <w:rPr>
          <w:rFonts w:hint="eastAsia" w:ascii="仿宋" w:hAnsi="仿宋" w:eastAsia="仿宋" w:cs="仿宋"/>
          <w:b w:val="0"/>
          <w:i w:val="0"/>
          <w:caps w:val="0"/>
          <w:color w:val="333333"/>
          <w:spacing w:val="0"/>
          <w:sz w:val="31"/>
          <w:szCs w:val="31"/>
          <w:shd w:val="clear" w:color="auto" w:fill="FFFFFF"/>
        </w:rPr>
        <w:t>监</w:t>
      </w:r>
      <w:r>
        <w:rPr>
          <w:rFonts w:hint="eastAsia" w:ascii="仿宋" w:hAnsi="仿宋" w:eastAsia="仿宋" w:cs="仿宋"/>
          <w:b w:val="0"/>
          <w:i w:val="0"/>
          <w:caps w:val="0"/>
          <w:color w:val="333333"/>
          <w:spacing w:val="0"/>
          <w:sz w:val="31"/>
          <w:szCs w:val="31"/>
          <w:shd w:val="clear" w:color="auto" w:fill="FFFFFF"/>
          <w:lang w:val="en-US" w:eastAsia="zh-CN"/>
        </w:rPr>
        <w:t xml:space="preserve">    </w:t>
      </w:r>
      <w:r>
        <w:rPr>
          <w:rFonts w:hint="eastAsia" w:ascii="仿宋" w:hAnsi="仿宋" w:eastAsia="仿宋" w:cs="仿宋"/>
          <w:b w:val="0"/>
          <w:i w:val="0"/>
          <w:caps w:val="0"/>
          <w:color w:val="333333"/>
          <w:spacing w:val="0"/>
          <w:sz w:val="31"/>
          <w:szCs w:val="31"/>
          <w:shd w:val="clear" w:color="auto" w:fill="FFFFFF"/>
        </w:rPr>
        <w:t>督</w:t>
      </w:r>
      <w:r>
        <w:rPr>
          <w:rFonts w:hint="eastAsia" w:ascii="仿宋" w:hAnsi="仿宋" w:eastAsia="仿宋" w:cs="仿宋"/>
          <w:b w:val="0"/>
          <w:i w:val="0"/>
          <w:caps w:val="0"/>
          <w:color w:val="333333"/>
          <w:spacing w:val="0"/>
          <w:sz w:val="31"/>
          <w:szCs w:val="31"/>
          <w:shd w:val="clear" w:color="auto" w:fill="FFFFFF"/>
          <w:lang w:val="en-US" w:eastAsia="zh-CN"/>
        </w:rPr>
        <w:t xml:space="preserve">   </w:t>
      </w:r>
      <w:r>
        <w:rPr>
          <w:rFonts w:hint="eastAsia" w:ascii="仿宋" w:hAnsi="仿宋" w:eastAsia="仿宋" w:cs="仿宋"/>
          <w:b w:val="0"/>
          <w:i w:val="0"/>
          <w:caps w:val="0"/>
          <w:color w:val="333333"/>
          <w:spacing w:val="0"/>
          <w:sz w:val="31"/>
          <w:szCs w:val="31"/>
          <w:shd w:val="clear" w:color="auto" w:fill="FFFFFF"/>
        </w:rPr>
        <w:t>电</w:t>
      </w:r>
      <w:r>
        <w:rPr>
          <w:rFonts w:hint="eastAsia" w:ascii="仿宋" w:hAnsi="仿宋" w:eastAsia="仿宋" w:cs="仿宋"/>
          <w:b w:val="0"/>
          <w:i w:val="0"/>
          <w:caps w:val="0"/>
          <w:color w:val="333333"/>
          <w:spacing w:val="0"/>
          <w:sz w:val="31"/>
          <w:szCs w:val="31"/>
          <w:shd w:val="clear" w:color="auto" w:fill="FFFFFF"/>
          <w:lang w:val="en-US" w:eastAsia="zh-CN"/>
        </w:rPr>
        <w:t xml:space="preserve">     </w:t>
      </w:r>
      <w:r>
        <w:rPr>
          <w:rFonts w:hint="eastAsia" w:ascii="仿宋" w:hAnsi="仿宋" w:eastAsia="仿宋" w:cs="仿宋"/>
          <w:b w:val="0"/>
          <w:i w:val="0"/>
          <w:caps w:val="0"/>
          <w:color w:val="333333"/>
          <w:spacing w:val="0"/>
          <w:sz w:val="31"/>
          <w:szCs w:val="31"/>
          <w:shd w:val="clear" w:color="auto" w:fill="FFFFFF"/>
        </w:rPr>
        <w:t>话：0379-68366350</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本方案中所涉及到的或未涉及到的事项，由县招聘工作领导小组视具体情况进行调整或补充。其他未尽事宜，由县招聘工作领导小组办公室负责解释。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Chars="900"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lang w:eastAsia="zh-CN"/>
        </w:rPr>
        <w:t>伊川</w:t>
      </w:r>
      <w:r>
        <w:rPr>
          <w:rFonts w:hint="eastAsia" w:ascii="仿宋" w:hAnsi="仿宋" w:eastAsia="仿宋" w:cs="仿宋"/>
          <w:sz w:val="32"/>
          <w:szCs w:val="32"/>
        </w:rPr>
        <w:t>县招聘</w:t>
      </w:r>
      <w:r>
        <w:rPr>
          <w:rFonts w:hint="eastAsia" w:ascii="仿宋" w:hAnsi="仿宋" w:eastAsia="仿宋" w:cs="仿宋"/>
          <w:sz w:val="32"/>
          <w:szCs w:val="32"/>
          <w:lang w:val="en-US" w:eastAsia="zh-CN"/>
        </w:rPr>
        <w:t>小学教师</w:t>
      </w:r>
      <w:r>
        <w:rPr>
          <w:rFonts w:hint="eastAsia" w:ascii="仿宋" w:hAnsi="仿宋" w:eastAsia="仿宋" w:cs="仿宋"/>
          <w:sz w:val="32"/>
          <w:szCs w:val="32"/>
        </w:rPr>
        <w:t>工作领导小组办公室</w:t>
      </w:r>
    </w:p>
    <w:p>
      <w:pPr>
        <w:keepNext w:val="0"/>
        <w:keepLines w:val="0"/>
        <w:pageBreakBefore w:val="0"/>
        <w:widowControl w:val="0"/>
        <w:kinsoku/>
        <w:wordWrap/>
        <w:overflowPunct/>
        <w:topLinePunct w:val="0"/>
        <w:autoSpaceDE/>
        <w:autoSpaceDN/>
        <w:bidi w:val="0"/>
        <w:adjustRightInd/>
        <w:snapToGrid/>
        <w:spacing w:line="500" w:lineRule="exact"/>
        <w:ind w:leftChars="900"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2019年8月</w:t>
      </w:r>
      <w:r>
        <w:rPr>
          <w:rFonts w:hint="eastAsia" w:ascii="仿宋" w:hAnsi="仿宋" w:eastAsia="仿宋" w:cs="仿宋"/>
          <w:sz w:val="32"/>
          <w:szCs w:val="32"/>
          <w:lang w:val="en-US" w:eastAsia="zh-CN"/>
        </w:rPr>
        <w:t>29</w:t>
      </w:r>
      <w:r>
        <w:rPr>
          <w:rFonts w:hint="eastAsia" w:ascii="仿宋" w:hAnsi="仿宋" w:eastAsia="仿宋" w:cs="仿宋"/>
          <w:sz w:val="32"/>
          <w:szCs w:val="32"/>
        </w:rPr>
        <w:t>日</w:t>
      </w:r>
    </w:p>
    <w:p>
      <w:pPr>
        <w:widowControl/>
        <w:spacing w:line="480" w:lineRule="atLeast"/>
        <w:rPr>
          <w:rFonts w:ascii="宋体" w:hAnsi="宋体"/>
          <w:spacing w:val="20"/>
          <w:sz w:val="44"/>
          <w:szCs w:val="44"/>
        </w:rPr>
      </w:pPr>
      <w:r>
        <w:rPr>
          <w:rFonts w:hint="eastAsia" w:ascii="仿宋_GB2312" w:eastAsia="仿宋_GB2312"/>
          <w:kern w:val="0"/>
          <w:sz w:val="32"/>
          <w:szCs w:val="32"/>
        </w:rPr>
        <w:t>附件</w:t>
      </w:r>
    </w:p>
    <w:p>
      <w:pPr>
        <w:spacing w:line="460" w:lineRule="exact"/>
        <w:jc w:val="center"/>
        <w:rPr>
          <w:rFonts w:hint="eastAsia" w:ascii="宋体" w:hAnsi="宋体"/>
          <w:spacing w:val="20"/>
          <w:sz w:val="44"/>
          <w:szCs w:val="44"/>
          <w:lang w:eastAsia="zh-CN"/>
        </w:rPr>
      </w:pPr>
      <w:r>
        <w:rPr>
          <w:rFonts w:hint="eastAsia" w:ascii="宋体" w:hAnsi="宋体"/>
          <w:spacing w:val="20"/>
          <w:sz w:val="44"/>
          <w:szCs w:val="44"/>
        </w:rPr>
        <w:t>201</w:t>
      </w:r>
      <w:r>
        <w:rPr>
          <w:rFonts w:hint="eastAsia" w:ascii="宋体" w:hAnsi="宋体"/>
          <w:spacing w:val="20"/>
          <w:sz w:val="44"/>
          <w:szCs w:val="44"/>
          <w:lang w:val="en-US" w:eastAsia="zh-CN"/>
        </w:rPr>
        <w:t>9</w:t>
      </w:r>
      <w:r>
        <w:rPr>
          <w:rFonts w:hint="eastAsia" w:ascii="宋体" w:hAnsi="宋体"/>
          <w:spacing w:val="20"/>
          <w:sz w:val="44"/>
          <w:szCs w:val="44"/>
        </w:rPr>
        <w:t>年伊川县</w:t>
      </w:r>
      <w:r>
        <w:rPr>
          <w:rFonts w:hint="eastAsia" w:ascii="宋体" w:hAnsi="宋体"/>
          <w:spacing w:val="20"/>
          <w:sz w:val="44"/>
          <w:szCs w:val="44"/>
          <w:lang w:eastAsia="zh-CN"/>
        </w:rPr>
        <w:t>招聘</w:t>
      </w:r>
      <w:r>
        <w:rPr>
          <w:rFonts w:hint="eastAsia" w:ascii="宋体" w:hAnsi="宋体"/>
          <w:spacing w:val="20"/>
          <w:sz w:val="44"/>
          <w:szCs w:val="44"/>
          <w:lang w:val="en-US" w:eastAsia="zh-CN"/>
        </w:rPr>
        <w:t>1998-2000</w:t>
      </w:r>
      <w:r>
        <w:rPr>
          <w:rFonts w:hint="eastAsia" w:ascii="宋体" w:hAnsi="宋体"/>
          <w:spacing w:val="20"/>
          <w:sz w:val="44"/>
          <w:szCs w:val="44"/>
          <w:lang w:eastAsia="zh-CN"/>
        </w:rPr>
        <w:t>级中师</w:t>
      </w:r>
    </w:p>
    <w:p>
      <w:pPr>
        <w:spacing w:line="460" w:lineRule="exact"/>
        <w:jc w:val="center"/>
        <w:rPr>
          <w:rFonts w:hint="eastAsia" w:ascii="宋体" w:hAnsi="宋体"/>
          <w:sz w:val="44"/>
          <w:szCs w:val="44"/>
        </w:rPr>
      </w:pPr>
      <w:r>
        <w:rPr>
          <w:rFonts w:hint="eastAsia" w:ascii="宋体" w:hAnsi="宋体"/>
          <w:spacing w:val="20"/>
          <w:sz w:val="44"/>
          <w:szCs w:val="44"/>
          <w:lang w:eastAsia="zh-CN"/>
        </w:rPr>
        <w:t>毕业生</w:t>
      </w:r>
      <w:r>
        <w:rPr>
          <w:rFonts w:hint="eastAsia" w:ascii="宋体" w:hAnsi="宋体"/>
          <w:spacing w:val="20"/>
          <w:sz w:val="44"/>
          <w:szCs w:val="44"/>
        </w:rPr>
        <w:t>报名登记表</w:t>
      </w:r>
    </w:p>
    <w:p>
      <w:pPr>
        <w:spacing w:line="180" w:lineRule="exact"/>
        <w:jc w:val="center"/>
        <w:rPr>
          <w:rFonts w:hint="eastAsia" w:ascii="仿宋_GB2312" w:hAnsi="华文中宋" w:eastAsia="仿宋_GB2312"/>
          <w:b/>
          <w:sz w:val="10"/>
          <w:szCs w:val="52"/>
        </w:rPr>
      </w:pPr>
    </w:p>
    <w:tbl>
      <w:tblPr>
        <w:tblStyle w:val="5"/>
        <w:tblW w:w="9610" w:type="dxa"/>
        <w:tblInd w:w="-2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87"/>
        <w:gridCol w:w="1411"/>
        <w:gridCol w:w="235"/>
        <w:gridCol w:w="660"/>
        <w:gridCol w:w="1014"/>
        <w:gridCol w:w="559"/>
        <w:gridCol w:w="783"/>
        <w:gridCol w:w="1842"/>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35" w:hRule="atLeast"/>
        </w:trPr>
        <w:tc>
          <w:tcPr>
            <w:tcW w:w="10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rPr>
            </w:pPr>
            <w:r>
              <w:rPr>
                <w:rFonts w:hint="eastAsia" w:ascii="仿宋_GB2312" w:hAnsi="宋体" w:eastAsia="仿宋_GB2312"/>
                <w:sz w:val="28"/>
              </w:rPr>
              <w:t>姓名</w:t>
            </w:r>
          </w:p>
        </w:tc>
        <w:tc>
          <w:tcPr>
            <w:tcW w:w="164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rPr>
            </w:pPr>
            <w:r>
              <w:rPr>
                <w:rFonts w:hint="eastAsia" w:ascii="仿宋_GB2312" w:hAnsi="宋体" w:eastAsia="仿宋_GB2312"/>
                <w:sz w:val="28"/>
              </w:rPr>
              <w:t>性别</w:t>
            </w:r>
          </w:p>
        </w:tc>
        <w:tc>
          <w:tcPr>
            <w:tcW w:w="157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rPr>
            </w:pPr>
          </w:p>
        </w:tc>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rPr>
            </w:pPr>
            <w:r>
              <w:rPr>
                <w:rFonts w:hint="eastAsia" w:ascii="仿宋_GB2312" w:hAnsi="宋体" w:eastAsia="仿宋_GB2312"/>
                <w:sz w:val="28"/>
              </w:rPr>
              <w:t>出生年月</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rPr>
            </w:pPr>
          </w:p>
        </w:tc>
        <w:tc>
          <w:tcPr>
            <w:tcW w:w="201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rPr>
            </w:pPr>
            <w:r>
              <w:rPr>
                <w:rFonts w:hint="eastAsia" w:ascii="仿宋_GB2312" w:hAnsi="宋体" w:eastAsia="仿宋_GB2312"/>
                <w:sz w:val="28"/>
              </w:rPr>
              <w:t>照</w:t>
            </w:r>
          </w:p>
          <w:p>
            <w:pPr>
              <w:spacing w:line="360" w:lineRule="exact"/>
              <w:jc w:val="center"/>
              <w:rPr>
                <w:rFonts w:ascii="仿宋_GB2312" w:hAnsi="宋体" w:eastAsia="仿宋_GB2312"/>
                <w:sz w:val="28"/>
              </w:rPr>
            </w:pPr>
            <w:r>
              <w:rPr>
                <w:rFonts w:hint="eastAsia" w:ascii="仿宋_GB2312" w:hAnsi="宋体" w:eastAsia="仿宋_GB2312"/>
                <w:sz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1" w:hRule="atLeast"/>
        </w:trPr>
        <w:tc>
          <w:tcPr>
            <w:tcW w:w="10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rPr>
            </w:pPr>
            <w:r>
              <w:rPr>
                <w:rFonts w:hint="eastAsia" w:ascii="仿宋_GB2312" w:hAnsi="宋体" w:eastAsia="仿宋_GB2312"/>
                <w:sz w:val="28"/>
              </w:rPr>
              <w:t>民族</w:t>
            </w:r>
          </w:p>
        </w:tc>
        <w:tc>
          <w:tcPr>
            <w:tcW w:w="164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rPr>
            </w:pPr>
            <w:r>
              <w:rPr>
                <w:rFonts w:hint="eastAsia" w:ascii="仿宋_GB2312" w:hAnsi="宋体" w:eastAsia="仿宋_GB2312"/>
                <w:sz w:val="28"/>
              </w:rPr>
              <w:t>学历</w:t>
            </w:r>
          </w:p>
        </w:tc>
        <w:tc>
          <w:tcPr>
            <w:tcW w:w="157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rPr>
            </w:pPr>
          </w:p>
        </w:tc>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rPr>
            </w:pPr>
            <w:r>
              <w:rPr>
                <w:rFonts w:hint="eastAsia" w:ascii="仿宋_GB2312" w:hAnsi="宋体" w:eastAsia="仿宋_GB2312"/>
                <w:sz w:val="28"/>
              </w:rPr>
              <w:t>政治面貌</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rPr>
            </w:pPr>
          </w:p>
        </w:tc>
        <w:tc>
          <w:tcPr>
            <w:tcW w:w="20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94" w:hRule="atLeast"/>
        </w:trPr>
        <w:tc>
          <w:tcPr>
            <w:tcW w:w="10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rPr>
            </w:pPr>
            <w:r>
              <w:rPr>
                <w:rFonts w:hint="eastAsia" w:ascii="仿宋_GB2312" w:hAnsi="仿宋_GB2312" w:eastAsia="仿宋_GB2312"/>
                <w:spacing w:val="-20"/>
                <w:sz w:val="28"/>
              </w:rPr>
              <w:t>何时何院校何专业   毕 业</w:t>
            </w:r>
          </w:p>
        </w:tc>
        <w:tc>
          <w:tcPr>
            <w:tcW w:w="6504"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rPr>
            </w:pPr>
          </w:p>
          <w:p>
            <w:pPr>
              <w:widowControl/>
              <w:spacing w:line="360" w:lineRule="exact"/>
              <w:jc w:val="left"/>
              <w:rPr>
                <w:rFonts w:hint="eastAsia" w:ascii="仿宋_GB2312" w:hAnsi="宋体" w:eastAsia="仿宋_GB2312"/>
                <w:sz w:val="28"/>
              </w:rPr>
            </w:pPr>
          </w:p>
          <w:p>
            <w:pPr>
              <w:spacing w:line="360" w:lineRule="exact"/>
              <w:jc w:val="center"/>
              <w:rPr>
                <w:rFonts w:ascii="仿宋_GB2312" w:hAnsi="宋体" w:eastAsia="仿宋_GB2312"/>
                <w:sz w:val="28"/>
              </w:rPr>
            </w:pPr>
          </w:p>
        </w:tc>
        <w:tc>
          <w:tcPr>
            <w:tcW w:w="20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40" w:hRule="atLeast"/>
        </w:trPr>
        <w:tc>
          <w:tcPr>
            <w:tcW w:w="10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spacing w:val="-12"/>
                <w:sz w:val="28"/>
                <w:lang w:eastAsia="zh-CN"/>
              </w:rPr>
            </w:pPr>
            <w:r>
              <w:rPr>
                <w:rFonts w:hint="eastAsia" w:ascii="仿宋_GB2312" w:hAnsi="宋体" w:eastAsia="仿宋_GB2312"/>
                <w:spacing w:val="-12"/>
                <w:sz w:val="28"/>
                <w:lang w:eastAsia="zh-CN"/>
              </w:rPr>
              <w:t>户籍</w:t>
            </w:r>
          </w:p>
          <w:p>
            <w:pPr>
              <w:spacing w:line="360" w:lineRule="exact"/>
              <w:jc w:val="center"/>
              <w:rPr>
                <w:rFonts w:hint="eastAsia" w:ascii="仿宋_GB2312" w:hAnsi="宋体" w:eastAsia="仿宋_GB2312"/>
                <w:spacing w:val="-12"/>
                <w:sz w:val="28"/>
                <w:lang w:eastAsia="zh-CN"/>
              </w:rPr>
            </w:pPr>
            <w:r>
              <w:rPr>
                <w:rFonts w:hint="eastAsia" w:ascii="仿宋_GB2312" w:hAnsi="宋体" w:eastAsia="仿宋_GB2312"/>
                <w:spacing w:val="-12"/>
                <w:sz w:val="28"/>
                <w:lang w:eastAsia="zh-CN"/>
              </w:rPr>
              <w:t>所在地</w:t>
            </w:r>
          </w:p>
        </w:tc>
        <w:tc>
          <w:tcPr>
            <w:tcW w:w="3320"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宋体" w:eastAsia="仿宋_GB2312"/>
                <w:sz w:val="28"/>
              </w:rPr>
            </w:pPr>
          </w:p>
        </w:tc>
        <w:tc>
          <w:tcPr>
            <w:tcW w:w="134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rPr>
            </w:pPr>
            <w:bookmarkStart w:id="0" w:name="OLE_LINK1"/>
            <w:r>
              <w:rPr>
                <w:rFonts w:hint="eastAsia" w:ascii="仿宋_GB2312" w:hAnsi="宋体" w:eastAsia="仿宋_GB2312"/>
                <w:sz w:val="28"/>
              </w:rPr>
              <w:t>身份证号</w:t>
            </w:r>
            <w:bookmarkEnd w:id="0"/>
          </w:p>
        </w:tc>
        <w:tc>
          <w:tcPr>
            <w:tcW w:w="3861"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0" w:hRule="atLeast"/>
        </w:trPr>
        <w:tc>
          <w:tcPr>
            <w:tcW w:w="249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rPr>
            </w:pPr>
            <w:r>
              <w:rPr>
                <w:rFonts w:hint="eastAsia" w:ascii="仿宋_GB2312" w:hAnsi="宋体" w:eastAsia="仿宋_GB2312"/>
                <w:spacing w:val="-12"/>
                <w:sz w:val="28"/>
              </w:rPr>
              <w:t>教师资格证号及专业</w:t>
            </w:r>
          </w:p>
        </w:tc>
        <w:tc>
          <w:tcPr>
            <w:tcW w:w="7112"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30" w:hRule="atLeast"/>
        </w:trPr>
        <w:tc>
          <w:tcPr>
            <w:tcW w:w="249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rPr>
            </w:pPr>
            <w:r>
              <w:rPr>
                <w:rFonts w:hint="eastAsia" w:ascii="仿宋_GB2312" w:hAnsi="宋体" w:eastAsia="仿宋_GB2312"/>
                <w:spacing w:val="-14"/>
                <w:sz w:val="28"/>
              </w:rPr>
              <w:t>详细通讯地址及电话</w:t>
            </w:r>
          </w:p>
        </w:tc>
        <w:tc>
          <w:tcPr>
            <w:tcW w:w="7112"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757" w:hRule="atLeast"/>
        </w:trPr>
        <w:tc>
          <w:tcPr>
            <w:tcW w:w="9610" w:type="dxa"/>
            <w:gridSpan w:val="9"/>
            <w:tcBorders>
              <w:top w:val="single" w:color="auto" w:sz="4" w:space="0"/>
              <w:left w:val="single" w:color="auto" w:sz="4" w:space="0"/>
              <w:bottom w:val="single" w:color="auto" w:sz="4" w:space="0"/>
              <w:right w:val="single" w:color="auto" w:sz="4" w:space="0"/>
            </w:tcBorders>
            <w:noWrap w:val="0"/>
            <w:vAlign w:val="top"/>
          </w:tcPr>
          <w:p>
            <w:pPr>
              <w:spacing w:line="360" w:lineRule="exact"/>
              <w:jc w:val="both"/>
              <w:rPr>
                <w:rFonts w:ascii="仿宋_GB2312" w:hAnsi="宋体" w:eastAsia="仿宋_GB2312"/>
                <w:sz w:val="28"/>
              </w:rPr>
            </w:pPr>
            <w:r>
              <w:rPr>
                <w:rFonts w:hint="eastAsia" w:ascii="仿宋_GB2312" w:hAnsi="宋体" w:eastAsia="仿宋_GB2312"/>
                <w:sz w:val="28"/>
              </w:rPr>
              <w:t>本人简历：</w:t>
            </w:r>
          </w:p>
          <w:p>
            <w:pPr>
              <w:spacing w:line="360" w:lineRule="exact"/>
              <w:jc w:val="both"/>
              <w:rPr>
                <w:rFonts w:hint="eastAsia" w:ascii="仿宋_GB2312" w:hAnsi="宋体" w:eastAsia="仿宋_GB2312"/>
                <w:sz w:val="28"/>
              </w:rPr>
            </w:pPr>
          </w:p>
          <w:p>
            <w:pPr>
              <w:spacing w:line="360" w:lineRule="exact"/>
              <w:jc w:val="both"/>
              <w:rPr>
                <w:rFonts w:hint="eastAsia" w:ascii="仿宋_GB2312" w:hAnsi="宋体" w:eastAsia="仿宋_GB2312"/>
                <w:sz w:val="28"/>
              </w:rPr>
            </w:pPr>
          </w:p>
          <w:p>
            <w:pPr>
              <w:spacing w:line="360" w:lineRule="exact"/>
              <w:jc w:val="both"/>
              <w:rPr>
                <w:rFonts w:hint="eastAsia" w:ascii="仿宋_GB2312" w:hAnsi="宋体" w:eastAsia="仿宋_GB2312"/>
                <w:sz w:val="28"/>
              </w:rPr>
            </w:pPr>
          </w:p>
          <w:p>
            <w:pPr>
              <w:spacing w:line="360" w:lineRule="exact"/>
              <w:jc w:val="both"/>
              <w:rPr>
                <w:rFonts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433" w:hRule="atLeast"/>
        </w:trPr>
        <w:tc>
          <w:tcPr>
            <w:tcW w:w="10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Theme="minorEastAsia"/>
                <w:sz w:val="28"/>
                <w:lang w:eastAsia="zh-CN"/>
              </w:rPr>
            </w:pPr>
            <w:r>
              <w:rPr>
                <w:rFonts w:hint="eastAsia"/>
              </w:rPr>
              <w:t>.</w:t>
            </w:r>
            <w:r>
              <w:rPr>
                <w:rFonts w:hint="eastAsia"/>
                <w:lang w:eastAsia="zh-CN"/>
              </w:rPr>
              <w:t>诚信承诺</w:t>
            </w:r>
          </w:p>
        </w:tc>
        <w:tc>
          <w:tcPr>
            <w:tcW w:w="8523" w:type="dxa"/>
            <w:gridSpan w:val="8"/>
            <w:tcBorders>
              <w:top w:val="single" w:color="auto" w:sz="4" w:space="0"/>
              <w:left w:val="single" w:color="auto" w:sz="4" w:space="0"/>
              <w:bottom w:val="single" w:color="auto" w:sz="4" w:space="0"/>
              <w:right w:val="single" w:color="auto" w:sz="4" w:space="0"/>
            </w:tcBorders>
            <w:noWrap w:val="0"/>
            <w:vAlign w:val="top"/>
          </w:tcPr>
          <w:p>
            <w:pPr>
              <w:spacing w:line="240" w:lineRule="exact"/>
              <w:ind w:firstLine="420" w:firstLineChars="200"/>
              <w:rPr>
                <w:rFonts w:hint="eastAsia"/>
              </w:rPr>
            </w:pPr>
            <w:r>
              <w:rPr>
                <w:rFonts w:hint="eastAsia"/>
              </w:rPr>
              <w:t xml:space="preserve"> </w:t>
            </w:r>
          </w:p>
          <w:p>
            <w:pPr>
              <w:spacing w:line="240" w:lineRule="exact"/>
              <w:ind w:firstLine="420" w:firstLineChars="200"/>
              <w:rPr>
                <w:rFonts w:hint="eastAsia"/>
              </w:rPr>
            </w:pPr>
            <w:r>
              <w:rPr>
                <w:rFonts w:hint="eastAsia"/>
              </w:rPr>
              <w:t>1. 本报名表所填内容正确无误，所提交的证件真实有效。</w:t>
            </w:r>
          </w:p>
          <w:p>
            <w:pPr>
              <w:spacing w:line="240" w:lineRule="exact"/>
              <w:ind w:firstLine="420" w:firstLineChars="200"/>
              <w:rPr>
                <w:rFonts w:hint="eastAsia"/>
              </w:rPr>
            </w:pPr>
            <w:r>
              <w:rPr>
                <w:rFonts w:hint="eastAsia"/>
                <w:lang w:val="en-US" w:eastAsia="zh-CN"/>
              </w:rPr>
              <w:t>2</w:t>
            </w:r>
            <w:r>
              <w:rPr>
                <w:rFonts w:hint="eastAsia"/>
              </w:rPr>
              <w:t>. 本人完全明白本次招考的报名条件并保证本人符合本次招考的报名条件。</w:t>
            </w:r>
          </w:p>
          <w:p>
            <w:pPr>
              <w:spacing w:line="240" w:lineRule="exact"/>
              <w:ind w:firstLine="420" w:firstLineChars="200"/>
              <w:rPr>
                <w:rFonts w:hint="eastAsia"/>
              </w:rPr>
            </w:pPr>
            <w:r>
              <w:rPr>
                <w:rFonts w:hint="eastAsia"/>
                <w:lang w:val="en-US" w:eastAsia="zh-CN"/>
              </w:rPr>
              <w:t>3</w:t>
            </w:r>
            <w:r>
              <w:rPr>
                <w:rFonts w:hint="eastAsia"/>
              </w:rPr>
              <w:t>. 本表所填内容如有不实，取消资格，由此产生的一切后果由本人承担。</w:t>
            </w:r>
          </w:p>
          <w:p>
            <w:pPr>
              <w:spacing w:line="240" w:lineRule="exact"/>
              <w:ind w:firstLine="4160" w:firstLineChars="1981"/>
              <w:rPr>
                <w:rFonts w:hint="eastAsia"/>
              </w:rPr>
            </w:pPr>
          </w:p>
          <w:p>
            <w:pPr>
              <w:spacing w:line="240" w:lineRule="exact"/>
              <w:ind w:firstLine="2100" w:firstLineChars="1000"/>
              <w:rPr>
                <w:rFonts w:hint="eastAsia"/>
              </w:rPr>
            </w:pPr>
            <w:r>
              <w:rPr>
                <w:rFonts w:hint="eastAsia"/>
              </w:rPr>
              <w:t>本人签名：</w:t>
            </w:r>
          </w:p>
          <w:p>
            <w:pPr>
              <w:spacing w:line="240" w:lineRule="exact"/>
              <w:ind w:firstLine="6045" w:firstLineChars="2879"/>
              <w:rPr>
                <w:rFonts w:hint="eastAsia"/>
              </w:rP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470" w:hRule="atLeast"/>
        </w:trPr>
        <w:tc>
          <w:tcPr>
            <w:tcW w:w="9610"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宋体" w:eastAsia="仿宋_GB2312"/>
                <w:sz w:val="28"/>
              </w:rPr>
            </w:pPr>
            <w:r>
              <w:rPr>
                <w:rFonts w:hint="eastAsia" w:ascii="仿宋_GB2312" w:hAnsi="宋体" w:eastAsia="仿宋_GB2312"/>
                <w:sz w:val="28"/>
              </w:rPr>
              <w:t>资格审查人签字：</w:t>
            </w:r>
          </w:p>
          <w:p>
            <w:pPr>
              <w:spacing w:line="360" w:lineRule="exact"/>
              <w:rPr>
                <w:rFonts w:hint="eastAsia" w:ascii="仿宋_GB2312" w:hAnsi="宋体" w:eastAsia="仿宋_GB2312"/>
                <w:sz w:val="28"/>
              </w:rPr>
            </w:pPr>
          </w:p>
          <w:p>
            <w:pPr>
              <w:spacing w:line="360" w:lineRule="exact"/>
              <w:jc w:val="right"/>
              <w:rPr>
                <w:rFonts w:ascii="仿宋_GB2312" w:hAnsi="宋体" w:eastAsia="仿宋_GB2312"/>
                <w:sz w:val="28"/>
              </w:rPr>
            </w:pPr>
            <w:r>
              <w:rPr>
                <w:rFonts w:hint="eastAsia" w:ascii="仿宋_GB2312" w:hAnsi="宋体" w:eastAsia="仿宋_GB2312"/>
                <w:sz w:val="28"/>
              </w:rPr>
              <w:t>201</w:t>
            </w:r>
            <w:r>
              <w:rPr>
                <w:rFonts w:hint="eastAsia" w:ascii="仿宋_GB2312" w:hAnsi="宋体" w:eastAsia="仿宋_GB2312"/>
                <w:sz w:val="28"/>
                <w:lang w:val="en-US" w:eastAsia="zh-CN"/>
              </w:rPr>
              <w:t>7</w:t>
            </w:r>
            <w:r>
              <w:rPr>
                <w:rFonts w:hint="eastAsia" w:ascii="仿宋_GB2312" w:hAnsi="宋体" w:eastAsia="仿宋_GB2312"/>
                <w:sz w:val="28"/>
              </w:rPr>
              <w:t>年   月   日</w:t>
            </w:r>
          </w:p>
        </w:tc>
      </w:tr>
    </w:tbl>
    <w:p>
      <w:pPr>
        <w:spacing w:line="380" w:lineRule="exact"/>
        <w:ind w:left="510" w:leftChars="-100" w:hanging="720" w:hangingChars="300"/>
        <w:rPr>
          <w:rFonts w:hint="eastAsia" w:ascii="仿宋" w:hAnsi="仿宋" w:eastAsia="仿宋" w:cs="仿宋"/>
          <w:sz w:val="32"/>
          <w:szCs w:val="32"/>
        </w:rPr>
      </w:pPr>
      <w:r>
        <w:rPr>
          <w:rFonts w:hint="eastAsia"/>
          <w:sz w:val="24"/>
        </w:rPr>
        <w:t>备注：</w:t>
      </w:r>
      <w:r>
        <w:rPr>
          <w:rFonts w:hint="eastAsia" w:ascii="仿宋_GB2312" w:hAnsi="宋体" w:eastAsia="仿宋_GB2312"/>
          <w:sz w:val="24"/>
        </w:rPr>
        <w:t>此表由本人现场填写，</w:t>
      </w:r>
      <w:r>
        <w:rPr>
          <w:rFonts w:hint="eastAsia" w:ascii="仿宋_GB2312" w:hAnsi="宋体" w:eastAsia="仿宋_GB2312"/>
          <w:spacing w:val="-12"/>
          <w:sz w:val="24"/>
        </w:rPr>
        <w:t>所填内容必须真实、准确，否则将取消招聘资格，报名</w:t>
      </w:r>
      <w:r>
        <w:rPr>
          <w:rFonts w:hint="eastAsia" w:ascii="仿宋_GB2312" w:hAnsi="宋体" w:eastAsia="仿宋_GB2312"/>
          <w:spacing w:val="-12"/>
          <w:sz w:val="24"/>
          <w:lang w:eastAsia="zh-CN"/>
        </w:rPr>
        <w:t>需提供</w:t>
      </w:r>
      <w:r>
        <w:rPr>
          <w:rFonts w:hint="eastAsia" w:ascii="仿宋_GB2312" w:hAnsi="宋体" w:eastAsia="仿宋_GB2312"/>
          <w:spacing w:val="-12"/>
          <w:sz w:val="24"/>
        </w:rPr>
        <w:t>：本人有效户口本、身份证、毕业证、教师资格证原件及复印件</w:t>
      </w:r>
      <w:r>
        <w:rPr>
          <w:rFonts w:hint="eastAsia" w:ascii="仿宋_GB2312" w:hAnsi="宋体" w:eastAsia="仿宋_GB2312"/>
          <w:spacing w:val="-12"/>
          <w:sz w:val="2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00858"/>
    <w:rsid w:val="0009075B"/>
    <w:rsid w:val="05F9187F"/>
    <w:rsid w:val="0CFF595C"/>
    <w:rsid w:val="32777142"/>
    <w:rsid w:val="3DB86A8A"/>
    <w:rsid w:val="3FCB2335"/>
    <w:rsid w:val="408A2DD8"/>
    <w:rsid w:val="4182670D"/>
    <w:rsid w:val="4A100858"/>
    <w:rsid w:val="4C82267B"/>
    <w:rsid w:val="556B4B1C"/>
    <w:rsid w:val="6D3B3B70"/>
    <w:rsid w:val="7D5A6272"/>
    <w:rsid w:val="7E510B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2019-08-06T00:28:00Z</dcterms:created>
  <dc:creator>风过无痕</dc:creator>
  <cp:lastModifiedBy>admin-01</cp:lastModifiedBy>
  <cp:lastPrinted>2019-08-06T00:35:00Z</cp:lastPrinted>
  <dcterms:modified xsi:type="dcterms:W3CDTF">2019-08-29T01:44:47Z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