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690" w:beforeAutospacing="0" w:after="0" w:afterAutospacing="0" w:line="313" w:lineRule="atLeast"/>
        <w:ind w:left="0" w:right="0"/>
        <w:jc w:val="center"/>
        <w:rPr>
          <w:rFonts w:ascii="微软雅黑" w:hAnsi="微软雅黑" w:eastAsia="微软雅黑" w:cs="微软雅黑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6A6A6A"/>
          <w:sz w:val="25"/>
          <w:szCs w:val="25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color w:val="6A6A6A"/>
          <w:sz w:val="25"/>
          <w:szCs w:val="25"/>
          <w:shd w:val="clear" w:fill="FFFFFF"/>
        </w:rPr>
        <w:t>临沂农业科技职业学院（筹）公开招聘专任教师和教辅人员岗位表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690" w:beforeAutospacing="0" w:after="0" w:afterAutospacing="0" w:line="313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tbl>
      <w:tblPr>
        <w:tblW w:w="7544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855"/>
        <w:gridCol w:w="1075"/>
        <w:gridCol w:w="367"/>
        <w:gridCol w:w="603"/>
        <w:gridCol w:w="570"/>
        <w:gridCol w:w="2021"/>
        <w:gridCol w:w="1163"/>
        <w:gridCol w:w="554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岗位名称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岗位描述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招聘计划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专业要求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其他要求条件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现代农业技术教师C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从事现代农业技术专业教学工作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中药学（中草药栽培技术方向）果树、园艺、农业经济管理学、植物病理学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动物医学专业教师C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从事动物医学专业教学工作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基础兽医学、临床兽医学，预防兽医学、养殖、兽医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园林技术专业教师C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从事园林技术专业教学工作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风景园林学、园林植物与观赏园艺、风景园林规划与设计、草业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环境工程技术专业教师C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从事环境工程技术专业教学工作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环境科学、环境工程、市政工程、生物化工、农业资源利用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食品营养与检测专业教师C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从事食品营养与检测专业教学工作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食品科学、油脂及植物蛋白工程、农产品加工及贮藏工程、食品加工与安全、生物化学与分子生物学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环境艺术设计专业教师C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从事环境艺术设计专业教学工作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设计艺术学（景观设计方向，室内设计方向，视觉传达设计方向）、艺术设计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计算机应用技术专业教师C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从事计算机应用技术专业教学工作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电子科学与技术、计算机科学与技术、信息与通信工程、教育技术学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语文学科教师C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从事语文教学工作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中国现当代文学、汉语言文字学、语言学及应用语言学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数学学科教师C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从事数学教学工作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基础数学、计算数学、应用数学、概率论与数理统计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英语学科教师C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从事英语教学工作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英语、英语语言文学、外国语言学及应用语言学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农业科技影视制作C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从事农业科技影视编导与制作工作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广播电视制作、新闻学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图书管理C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从事图书管理工作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图书馆学、档案学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法律教师C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从事法律教学工作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法学、法学理论、经济法学、环境与资源保护法学、国际法学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思想政治教育教师C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从事思想政治教育教学工作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马克思主义基本原理、马克思主义中国化研究、思想政治教育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中共党员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从事体育教学工作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体育教育训练学、民族传统体育学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体育类专业比赛获省级（含直辖市、自治区）一等奖或国家级三等及以上奖励，或国家级二级及以上运动员。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音乐教师C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从事音乐课教学工作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音乐、音乐学、音乐与舞蹈学、音乐表演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从事舞蹈教学工作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全日制本科及以上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舞蹈表演、舞蹈学、舞蹈编导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以本科学历应聘者应具有3年以上专业相关工作经历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美术教师C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从事美术教学工作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美术学、绘画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336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辅导员C1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从事学生管理工作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男2人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农学类、教育学类、中国语言文学、数学、政治学、法学、工商管理、心理学、外国语言文学、化学、音乐学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中共党员，具有高校教师资格证，具有辅导员工作经历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336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辅导员C2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从事学生管理工作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女2人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农学类、教育学类、中国语言文学、数学、政治学、法学、工商管理、心理学、外国语言文学、化学、音乐学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中共党员，具有高校教师资格证，具有辅导员工作经历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336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辅导员C3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从事学生管理工作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男2人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农学类、教育学类、动物学、中国语言文学、数学、政治学、法学、经济法、工商管理、心理学、外国语言文学、化学、音乐学、艺术学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中共党员，须在高校期间担任班长或团支部书记或学校学生会干部</w:t>
            </w:r>
          </w:p>
        </w:tc>
        <w:tc>
          <w:tcPr>
            <w:tcW w:w="55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336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辅导员C4</w:t>
            </w:r>
          </w:p>
        </w:tc>
        <w:tc>
          <w:tcPr>
            <w:tcW w:w="10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从事学生管理工作</w:t>
            </w:r>
          </w:p>
        </w:tc>
        <w:tc>
          <w:tcPr>
            <w:tcW w:w="3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女2人</w:t>
            </w:r>
          </w:p>
        </w:tc>
        <w:tc>
          <w:tcPr>
            <w:tcW w:w="60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全日制研究生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20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农学类、教育学类、动物学、中国语言文学、数学、政治学、法学、经济法、工商管理、心理学、外国语言文学、化学、音乐学、艺术学</w:t>
            </w:r>
          </w:p>
        </w:tc>
        <w:tc>
          <w:tcPr>
            <w:tcW w:w="1163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中共党员，须在高校期间担任班长或团支部书记或学校学生会干部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44906"/>
    <w:rsid w:val="3C844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7">
    <w:name w:val="bot"/>
    <w:basedOn w:val="4"/>
    <w:uiPriority w:val="0"/>
    <w:rPr>
      <w:bdr w:val="single" w:color="FFFFFF" w:sz="48" w:space="0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2019-09-27T02:04:00Z</dcterms:created>
  <dc:creator>ASUS</dc:creator>
  <cp:lastModifiedBy>ASUS</cp:lastModifiedBy>
  <dcterms:modified xsi:type="dcterms:W3CDTF">2019-09-27T02:05:08Z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