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45" w:lineRule="atLeast"/>
        <w:ind w:left="0" w:right="0" w:firstLine="450"/>
        <w:jc w:val="left"/>
      </w:pPr>
      <w:r>
        <w:rPr>
          <w:rFonts w:ascii="黑体" w:hAnsi="宋体" w:eastAsia="黑体" w:cs="黑体"/>
          <w:b w:val="0"/>
          <w:sz w:val="22"/>
          <w:szCs w:val="22"/>
          <w:shd w:val="clear" w:fill="FFFFFF"/>
        </w:rPr>
        <w:t>招聘岗位及相关要求</w:t>
      </w:r>
    </w:p>
    <w:tbl>
      <w:tblPr>
        <w:tblW w:w="7515" w:type="dxa"/>
        <w:jc w:val="center"/>
        <w:tblCellSpacing w:w="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0"/>
        <w:gridCol w:w="600"/>
        <w:gridCol w:w="1065"/>
        <w:gridCol w:w="2115"/>
        <w:gridCol w:w="3045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>岗位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人数</w:t>
            </w:r>
          </w:p>
        </w:tc>
        <w:tc>
          <w:tcPr>
            <w:tcW w:w="10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学历要求</w:t>
            </w:r>
          </w:p>
        </w:tc>
        <w:tc>
          <w:tcPr>
            <w:tcW w:w="21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需求专业</w:t>
            </w:r>
          </w:p>
        </w:tc>
        <w:tc>
          <w:tcPr>
            <w:tcW w:w="30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教师岗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博士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医学及生命科学相关专业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345"/>
              <w:jc w:val="center"/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医学相关专业优先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教师岗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博士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医学相关专业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环境卫生学、职业卫生与职业医学、儿少卫生/妇幼卫生保健学、流行病与卫生统计学优先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教师岗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硕士及以上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医学相关专业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345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本科为临床医学专业、预防医学、护理学优先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实验岗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硕士及以上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医学相关专业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345"/>
              <w:jc w:val="center"/>
              <w:textAlignment w:val="center"/>
            </w:pPr>
            <w:r>
              <w:t> 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45" w:lineRule="atLeast"/>
        <w:ind w:left="0" w:right="0" w:firstLine="450"/>
        <w:jc w:val="left"/>
      </w:pPr>
      <w:r>
        <w:rPr>
          <w:rFonts w:hint="default" w:ascii="仿宋_gb2312" w:hAnsi="仿宋_gb2312" w:eastAsia="仿宋_gb2312" w:cs="仿宋_gb2312"/>
          <w:b w:val="0"/>
          <w:sz w:val="22"/>
          <w:szCs w:val="22"/>
          <w:shd w:val="clear" w:fill="FFFFFF"/>
        </w:rPr>
        <w:t>说明：首聘服务年限不少于8年。应聘者应具备招聘岗位所公布的学历并取得相应学位；海外留学归国人员需取得国家教育部留学认证；少数民族中民考民或双语应聘人员须同时提供MHK四级乙等、普通话水平测试二级乙等及以上合格证书。博士年龄一般不超过45周岁，硕士年龄不超过35周岁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6A1549"/>
    <w:rsid w:val="2C6A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2020-03-03T03:18:00Z</dcterms:created>
  <dc:creator>那时花开咖啡馆。</dc:creator>
  <cp:lastModifiedBy>那时花开咖啡馆。</cp:lastModifiedBy>
  <dcterms:modified xsi:type="dcterms:W3CDTF">2020-03-03T03:19:25Z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