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777777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2"/>
          <w:szCs w:val="22"/>
          <w:shd w:val="clear" w:fill="FFFFFF"/>
        </w:rPr>
        <w:t>岗位一览表WKU Recruitment Position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2"/>
          <w:szCs w:val="22"/>
          <w:shd w:val="clear" w:fill="FFFFFF"/>
        </w:rPr>
        <w:t>*注：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2"/>
          <w:szCs w:val="22"/>
          <w:shd w:val="clear" w:fill="FFFFFF"/>
          <w:lang w:eastAsia="zh-CN"/>
        </w:rPr>
        <w:t>在岗位名称上右键打开超链接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2"/>
          <w:szCs w:val="22"/>
          <w:shd w:val="clear" w:fill="FFFFFF"/>
        </w:rPr>
        <w:t>查看岗位职责。 Click Job Title for job description.</w:t>
      </w:r>
    </w:p>
    <w:tbl>
      <w:tblPr>
        <w:tblW w:w="14010" w:type="dxa"/>
        <w:tblInd w:w="0" w:type="dxa"/>
        <w:tblBorders>
          <w:top w:val="single" w:color="EAEAEA" w:sz="6" w:space="0"/>
          <w:left w:val="single" w:color="EAEAEA" w:sz="6" w:space="0"/>
          <w:bottom w:val="single" w:color="EAEAEA" w:sz="6" w:space="0"/>
          <w:right w:val="single" w:color="EAEAE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6"/>
        <w:gridCol w:w="1985"/>
        <w:gridCol w:w="2032"/>
        <w:gridCol w:w="1638"/>
        <w:gridCol w:w="2094"/>
        <w:gridCol w:w="1907"/>
        <w:gridCol w:w="1757"/>
        <w:gridCol w:w="1641"/>
      </w:tblGrid>
      <w:tr>
        <w:tblPrEx>
          <w:tblBorders>
            <w:top w:val="single" w:color="EAEAEA" w:sz="6" w:space="0"/>
            <w:left w:val="single" w:color="EAEAEA" w:sz="6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No.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0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Department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95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Job Title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6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Number of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Positions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岗位人数</w:t>
            </w:r>
          </w:p>
        </w:tc>
        <w:tc>
          <w:tcPr>
            <w:tcW w:w="201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Major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3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Degree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6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Related Working Experience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相关工作年限</w:t>
            </w:r>
          </w:p>
        </w:tc>
        <w:tc>
          <w:tcPr>
            <w:tcW w:w="157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Starting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Salary（Year）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起始薪资（年）</w:t>
            </w:r>
          </w:p>
        </w:tc>
      </w:tr>
      <w:tr>
        <w:tblPrEx>
          <w:tblBorders>
            <w:top w:val="single" w:color="EAEAEA" w:sz="6" w:space="0"/>
            <w:left w:val="single" w:color="EAEAEA" w:sz="6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05" w:type="dxa"/>
            <w:vMerge w:val="restart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Chinese Curricula Center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国情中心</w:t>
            </w:r>
          </w:p>
        </w:tc>
        <w:tc>
          <w:tcPr>
            <w:tcW w:w="195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"http://www.wku.edu.cn/wp-content/uploads/2020/03/%E5%9B%BD%E6%83%85-%E8%BE%A8%E4%B8%8E%E6%80%9D.pdf"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u w:val="none"/>
                <w:bdr w:val="none" w:color="auto" w:sz="0" w:space="0"/>
              </w:rPr>
              <w:t>Course Instruc</w:t>
            </w:r>
            <w:bookmarkStart w:id="0" w:name="_GoBack"/>
            <w:bookmarkEnd w:id="0"/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u w:val="none"/>
                <w:bdr w:val="none" w:color="auto" w:sz="0" w:space="0"/>
              </w:rPr>
              <w:t>tor &amp; Admin (Course: Chinese Philosophy) 教学与管理岗《辨与思》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Philosophy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哲学专业</w:t>
            </w:r>
          </w:p>
        </w:tc>
        <w:tc>
          <w:tcPr>
            <w:tcW w:w="183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Master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6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￥130,000</w:t>
            </w:r>
          </w:p>
        </w:tc>
      </w:tr>
      <w:tr>
        <w:tblPrEx>
          <w:tblBorders>
            <w:top w:val="single" w:color="EAEAEA" w:sz="6" w:space="0"/>
            <w:left w:val="single" w:color="EAEAEA" w:sz="6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05" w:type="dxa"/>
            <w:vMerge w:val="continue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"http://www.wku.edu.cn/wp-content/uploads/2020/03/%E4%BD%93%E8%82%B2%E6%95%99%E5%AD%A6%E5%B2%97%E4%BD%8D%EF%BC%88%E5%81%A5%E7%BE%8E%E6%93%8D%EF%BC%89-%E5%8F%8C%E4%B8%80%E6%B5%81%E7%89%88-1.pdf"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u w:val="none"/>
                <w:bdr w:val="none" w:color="auto" w:sz="0" w:space="0"/>
              </w:rPr>
              <w:t>Physical Education and Activity Organization (Aerobics) 体育岗（健美操方向）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PE （have an Aerobics National Athlete Certificate of First Class level and above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体育类专业（健美操专项为国家一级运动员及以上）</w:t>
            </w:r>
          </w:p>
        </w:tc>
        <w:tc>
          <w:tcPr>
            <w:tcW w:w="183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Master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6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￥130,000</w:t>
            </w:r>
          </w:p>
        </w:tc>
      </w:tr>
      <w:tr>
        <w:tblPrEx>
          <w:tblBorders>
            <w:top w:val="single" w:color="EAEAEA" w:sz="6" w:space="0"/>
            <w:left w:val="single" w:color="EAEAEA" w:sz="6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05" w:type="dxa"/>
            <w:vMerge w:val="continue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"http://www.wku.edu.cn/wp-content/uploads/2020/03/%E4%BD%93%E8%82%B2%E6%95%99%E5%AD%A6%E5%B2%97%E4%BD%8D%EF%BC%88%E7%BE%BD%E6%AF%9B%E7%90%83%EF%BC%89-%E5%8F%8C%E4%B8%80%E6%B5%81%E7%89%88.pdf"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u w:val="none"/>
                <w:bdr w:val="none" w:color="auto" w:sz="0" w:space="0"/>
              </w:rPr>
              <w:t>Physical Education and Activity Organization (Badminton) 体育岗（羽毛球方向）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PE (have an Badminton National Athlete Certificate of First Class level and above)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体育类专业（羽毛球专项为国家一级运动员及以上）</w:t>
            </w:r>
          </w:p>
        </w:tc>
        <w:tc>
          <w:tcPr>
            <w:tcW w:w="183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Master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6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￥130,000</w:t>
            </w:r>
          </w:p>
        </w:tc>
      </w:tr>
      <w:tr>
        <w:tblPrEx>
          <w:tblBorders>
            <w:top w:val="single" w:color="EAEAEA" w:sz="6" w:space="0"/>
            <w:left w:val="single" w:color="EAEAEA" w:sz="6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Academic Affairs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教学部</w:t>
            </w:r>
          </w:p>
        </w:tc>
        <w:tc>
          <w:tcPr>
            <w:tcW w:w="195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"http://www.wku.edu.cn/wp-content/uploads/2020/03/%E6%95%99%E5%AD%A6%E9%83%A8%E8%AF%BE%E7%A8%8B%E4%BA%8B%E5%8A%A1%E4%B8%8E%E6%95%B0%E6%8D%AE%E7%AE%A1%E7%90%86%E4%B8%93%E5%91%98.pdf"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u w:val="none"/>
                <w:bdr w:val="none" w:color="auto" w:sz="0" w:space="0"/>
              </w:rPr>
              <w:t>Course Scheduling and Data Management Specialist 课程事务与数据管理专员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83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Master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6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￥130,000</w:t>
            </w:r>
          </w:p>
        </w:tc>
      </w:tr>
      <w:tr>
        <w:tblPrEx>
          <w:tblBorders>
            <w:top w:val="single" w:color="EAEAEA" w:sz="6" w:space="0"/>
            <w:left w:val="single" w:color="EAEAEA" w:sz="6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Library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</w:t>
            </w:r>
          </w:p>
        </w:tc>
        <w:tc>
          <w:tcPr>
            <w:tcW w:w="195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"http://www.wku.edu.cn/wp-content/uploads/2020/03/Library_Digital_Service_Specialist.pdf"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u w:val="none"/>
                <w:bdr w:val="none" w:color="auto" w:sz="0" w:space="0"/>
              </w:rPr>
              <w:t>Digital Service Specialist 数字服务专员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Information Technology, Library and Information Science, Computer Science related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信息技术、图书情报、或者计算机相关专业</w:t>
            </w:r>
          </w:p>
        </w:tc>
        <w:tc>
          <w:tcPr>
            <w:tcW w:w="183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Master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6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￥130,000</w:t>
            </w:r>
          </w:p>
        </w:tc>
      </w:tr>
      <w:tr>
        <w:tblPrEx>
          <w:tblBorders>
            <w:top w:val="single" w:color="EAEAEA" w:sz="6" w:space="0"/>
            <w:left w:val="single" w:color="EAEAEA" w:sz="6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0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ELC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英语语言中心</w:t>
            </w:r>
          </w:p>
        </w:tc>
        <w:tc>
          <w:tcPr>
            <w:tcW w:w="195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"http://www.wku.edu.cn/wp-content/uploads/2020/03/ELC-%E8%8B%B1%E8%AF%AD%E8%AF%AD%E8%A8%80%E4%B8%AD%E5%BF%83%E8%8B%B1%E8%AF%AD%E6%8C%87%E5%AF%BCjd.pdf"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u w:val="none"/>
                <w:bdr w:val="none" w:color="auto" w:sz="0" w:space="0"/>
              </w:rPr>
              <w:t>Supplemental Instructor 英语指导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English,TESOL, TESL, TEFL, or other related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英语或英语教学类（TESOL、TESL、 TEFL 等）相关专业</w:t>
            </w:r>
          </w:p>
        </w:tc>
        <w:tc>
          <w:tcPr>
            <w:tcW w:w="183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Master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6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￥130,000</w:t>
            </w:r>
          </w:p>
        </w:tc>
      </w:tr>
      <w:tr>
        <w:tblPrEx>
          <w:tblBorders>
            <w:top w:val="single" w:color="EAEAEA" w:sz="6" w:space="0"/>
            <w:left w:val="single" w:color="EAEAEA" w:sz="6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0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Logistics and Assets Management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后勤与资产管理部</w:t>
            </w:r>
          </w:p>
        </w:tc>
        <w:tc>
          <w:tcPr>
            <w:tcW w:w="195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"http://www.wku.edu.cn/wp-content/uploads/2020/03/%E5%90%8E%E5%8B%A4%E4%B8%8E%E8%B5%84%E4%BA%A7%E7%AE%A1%E7%90%86%E9%83%A8%E9%87%87%E8%B4%AD%E7%AE%A1%E7%90%86%E5%B2%97.pdf"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u w:val="none"/>
                <w:bdr w:val="none" w:color="auto" w:sz="0" w:space="0"/>
              </w:rPr>
              <w:t>Procurement Management Specialist 采购管理专员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Major  in design or design related设计类及相关专业</w:t>
            </w:r>
          </w:p>
        </w:tc>
        <w:tc>
          <w:tcPr>
            <w:tcW w:w="183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Master or Intermediate Professional Title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硕士或有中级职称</w:t>
            </w:r>
          </w:p>
        </w:tc>
        <w:tc>
          <w:tcPr>
            <w:tcW w:w="166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 Year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57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￥130,000</w:t>
            </w:r>
          </w:p>
        </w:tc>
      </w:tr>
      <w:tr>
        <w:tblPrEx>
          <w:tblBorders>
            <w:top w:val="single" w:color="EAEAEA" w:sz="6" w:space="0"/>
            <w:left w:val="single" w:color="EAEAEA" w:sz="6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0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Student Affairs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学生事务部</w:t>
            </w:r>
          </w:p>
        </w:tc>
        <w:tc>
          <w:tcPr>
            <w:tcW w:w="195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"http://www.wku.edu.cn/wp-content/uploads/2020/03/%E5%AD%A6%E7%94%9F%E4%BA%8B%E5%8A%A1-%E5%BF%83%E7%90%86%E5%92%A8%E8%AF%A2%E5%B8%88.pdf"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u w:val="none"/>
                <w:bdr w:val="none" w:color="auto" w:sz="0" w:space="0"/>
              </w:rPr>
              <w:t>Counselor 心理咨询师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Clinical Psychology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临床心理专业</w:t>
            </w:r>
          </w:p>
        </w:tc>
        <w:tc>
          <w:tcPr>
            <w:tcW w:w="183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Master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6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￥130,000</w:t>
            </w:r>
          </w:p>
        </w:tc>
      </w:tr>
      <w:tr>
        <w:tblPrEx>
          <w:tblBorders>
            <w:top w:val="single" w:color="EAEAEA" w:sz="6" w:space="0"/>
            <w:left w:val="single" w:color="EAEAEA" w:sz="6" w:space="0"/>
            <w:bottom w:val="single" w:color="EAEAEA" w:sz="6" w:space="0"/>
            <w:right w:val="single" w:color="EAEAE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EAEAEA" w:sz="2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0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Admissions and Career Development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招就办</w:t>
            </w:r>
          </w:p>
        </w:tc>
        <w:tc>
          <w:tcPr>
            <w:tcW w:w="195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"http://www.wku.edu.cn/wp-content/uploads/2020/03/%E6%8B%9B%E7%94%9F-%E6%8B%9B%E5%B0%B1%E5%8A%9E%E4%B8%BB%E4%BB%BBJD.pdf"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u w:val="none"/>
                <w:bdr w:val="none" w:color="auto" w:sz="0" w:space="0"/>
              </w:rPr>
              <w:t>Director of Admissions and Career Development 招生就业办主任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（单独考核；如已有编制，可调入）</w:t>
            </w:r>
          </w:p>
        </w:tc>
        <w:tc>
          <w:tcPr>
            <w:tcW w:w="156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830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Master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6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 Years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6年</w:t>
            </w:r>
          </w:p>
        </w:tc>
        <w:tc>
          <w:tcPr>
            <w:tcW w:w="1575" w:type="dxa"/>
            <w:tcBorders>
              <w:top w:val="nil"/>
              <w:left w:val="single" w:color="EAEAEA" w:sz="6" w:space="0"/>
              <w:bottom w:val="single" w:color="EAEAEA" w:sz="6" w:space="0"/>
              <w:right w:val="nil"/>
            </w:tcBorders>
            <w:shd w:val="clear" w:color="auto" w:fill="FFFFFF"/>
            <w:tcMar>
              <w:top w:w="120" w:type="dxa"/>
              <w:left w:w="270" w:type="dxa"/>
              <w:bottom w:w="105" w:type="dxa"/>
              <w:right w:w="2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77777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￥320,000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270" w:beforeAutospacing="0" w:after="0" w:afterAutospacing="0" w:line="26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777777"/>
          <w:spacing w:val="0"/>
          <w:sz w:val="22"/>
          <w:szCs w:val="22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D4FA4"/>
    <w:rsid w:val="7B7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single"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2020-03-18T09:48:00Z</dcterms:created>
  <dc:creator>Administrator</dc:creator>
  <cp:lastModifiedBy>Administrator</cp:lastModifiedBy>
  <dcterms:modified xsi:type="dcterms:W3CDTF">2020-03-18T09:57:39Z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